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3005A" w14:textId="0DA2B2B0" w:rsidR="00A90BD7" w:rsidRPr="002D1942" w:rsidRDefault="00A90BD7" w:rsidP="00A90BD7">
      <w:pPr>
        <w:spacing w:line="312" w:lineRule="auto"/>
        <w:ind w:left="4"/>
        <w:rPr>
          <w:rFonts w:ascii="Ebrima" w:hAnsi="Ebrima" w:cstheme="minorHAnsi"/>
          <w:sz w:val="32"/>
          <w:szCs w:val="20"/>
        </w:rPr>
      </w:pPr>
      <w:r w:rsidRPr="002D1942">
        <w:rPr>
          <w:rFonts w:ascii="Ebrima" w:hAnsi="Ebrima"/>
          <w:noProof/>
        </w:rPr>
        <w:drawing>
          <wp:anchor distT="0" distB="0" distL="114300" distR="114300" simplePos="0" relativeHeight="251658240" behindDoc="0" locked="0" layoutInCell="1" allowOverlap="1" wp14:anchorId="439E7740" wp14:editId="6CEB9C59">
            <wp:simplePos x="0" y="0"/>
            <wp:positionH relativeFrom="column">
              <wp:posOffset>-33020</wp:posOffset>
            </wp:positionH>
            <wp:positionV relativeFrom="paragraph">
              <wp:posOffset>1270</wp:posOffset>
            </wp:positionV>
            <wp:extent cx="1019175" cy="987425"/>
            <wp:effectExtent l="0" t="0" r="9525" b="31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kennispunt Onderwijs en Examinering_blokje_28112018.jpg"/>
                    <pic:cNvPicPr/>
                  </pic:nvPicPr>
                  <pic:blipFill>
                    <a:blip r:embed="rId8">
                      <a:extLst>
                        <a:ext uri="{28A0092B-C50C-407E-A947-70E740481C1C}">
                          <a14:useLocalDpi xmlns:a14="http://schemas.microsoft.com/office/drawing/2010/main" val="0"/>
                        </a:ext>
                      </a:extLst>
                    </a:blip>
                    <a:stretch>
                      <a:fillRect/>
                    </a:stretch>
                  </pic:blipFill>
                  <pic:spPr>
                    <a:xfrm>
                      <a:off x="0" y="0"/>
                      <a:ext cx="1019175" cy="987425"/>
                    </a:xfrm>
                    <a:prstGeom prst="rect">
                      <a:avLst/>
                    </a:prstGeom>
                  </pic:spPr>
                </pic:pic>
              </a:graphicData>
            </a:graphic>
            <wp14:sizeRelH relativeFrom="page">
              <wp14:pctWidth>0</wp14:pctWidth>
            </wp14:sizeRelH>
            <wp14:sizeRelV relativeFrom="page">
              <wp14:pctHeight>0</wp14:pctHeight>
            </wp14:sizeRelV>
          </wp:anchor>
        </w:drawing>
      </w:r>
      <w:r w:rsidR="00FC787E">
        <w:rPr>
          <w:rFonts w:ascii="Ebrima" w:hAnsi="Ebrima"/>
          <w:b/>
          <w:szCs w:val="20"/>
        </w:rPr>
        <w:t>Evaluatie inkoop, construeren en vaststellen</w:t>
      </w:r>
    </w:p>
    <w:p w14:paraId="51517601" w14:textId="77777777" w:rsidR="00A90BD7" w:rsidRDefault="00A90BD7" w:rsidP="00A90BD7">
      <w:pPr>
        <w:pStyle w:val="OnderwijsExamineringgegevensdocument"/>
      </w:pPr>
    </w:p>
    <w:p w14:paraId="3D28E120" w14:textId="77777777" w:rsidR="002D1942" w:rsidRDefault="002D1942" w:rsidP="00A90BD7">
      <w:pPr>
        <w:pStyle w:val="OnderwijsExamineringgegevensdocument"/>
      </w:pPr>
    </w:p>
    <w:p w14:paraId="64515D84" w14:textId="49C7A2E6" w:rsidR="00FC787E" w:rsidRDefault="00A90BD7" w:rsidP="00FC787E">
      <w:pPr>
        <w:pStyle w:val="OnderwijsExamineringgegevensdocument"/>
        <w:tabs>
          <w:tab w:val="left" w:pos="2977"/>
        </w:tabs>
        <w:ind w:left="708" w:hanging="708"/>
      </w:pPr>
      <w:r w:rsidRPr="002D1942">
        <w:rPr>
          <w:b/>
        </w:rPr>
        <w:t>Van</w:t>
      </w:r>
      <w:r>
        <w:t xml:space="preserve">: </w:t>
      </w:r>
      <w:r w:rsidR="00985DA0">
        <w:tab/>
      </w:r>
      <w:r>
        <w:t>Een handreiking van het</w:t>
      </w:r>
      <w:r w:rsidR="00FC787E">
        <w:t xml:space="preserve"> Kennispunt Onderwijs &amp; Examinering</w:t>
      </w:r>
      <w:r w:rsidR="00D7638F">
        <w:t xml:space="preserve">. </w:t>
      </w:r>
    </w:p>
    <w:p w14:paraId="0B0E6A87" w14:textId="33BBF73D" w:rsidR="00A90BD7" w:rsidRDefault="00A90BD7" w:rsidP="00985DA0">
      <w:pPr>
        <w:pStyle w:val="OnderwijsExamineringgegevensdocument"/>
        <w:tabs>
          <w:tab w:val="left" w:pos="2977"/>
        </w:tabs>
      </w:pPr>
      <w:r w:rsidRPr="002D1942">
        <w:rPr>
          <w:b/>
        </w:rPr>
        <w:t>Datum</w:t>
      </w:r>
      <w:r>
        <w:t xml:space="preserve">: </w:t>
      </w:r>
      <w:r w:rsidR="00985DA0">
        <w:tab/>
      </w:r>
      <w:r w:rsidR="00962D63">
        <w:t xml:space="preserve">Augustus </w:t>
      </w:r>
      <w:r w:rsidR="00C34439">
        <w:t>2018</w:t>
      </w:r>
      <w:r w:rsidR="00962D63">
        <w:t>,</w:t>
      </w:r>
    </w:p>
    <w:p w14:paraId="4319728B" w14:textId="724511CA" w:rsidR="004A482E" w:rsidRDefault="00A90BD7" w:rsidP="00985DA0">
      <w:pPr>
        <w:pStyle w:val="OnderwijsExamineringgegevensdocument"/>
        <w:tabs>
          <w:tab w:val="left" w:pos="2977"/>
        </w:tabs>
      </w:pPr>
      <w:r w:rsidRPr="002D1942">
        <w:rPr>
          <w:b/>
        </w:rPr>
        <w:t>Contact</w:t>
      </w:r>
      <w:r>
        <w:t xml:space="preserve">: </w:t>
      </w:r>
      <w:r w:rsidR="00985DA0">
        <w:tab/>
      </w:r>
      <w:r w:rsidR="00C34439">
        <w:t>info@kennispuntmbo.nl</w:t>
      </w:r>
      <w:r>
        <w:t xml:space="preserve"> </w:t>
      </w:r>
    </w:p>
    <w:p w14:paraId="329F9950" w14:textId="674A3944" w:rsidR="00C34439" w:rsidRDefault="00C34439" w:rsidP="00C34439">
      <w:pPr>
        <w:spacing w:after="160" w:line="259" w:lineRule="auto"/>
        <w:rPr>
          <w:rFonts w:eastAsia="Times"/>
          <w:b/>
          <w:sz w:val="48"/>
          <w:szCs w:val="20"/>
        </w:rPr>
      </w:pPr>
    </w:p>
    <w:tbl>
      <w:tblPr>
        <w:tblpPr w:leftFromText="141" w:rightFromText="141" w:vertAnchor="text" w:horzAnchor="margin" w:tblpY="10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513"/>
      </w:tblGrid>
      <w:tr w:rsidR="00C34439" w:rsidRPr="00A31956" w14:paraId="4704744C" w14:textId="77777777" w:rsidTr="006F15E0">
        <w:trPr>
          <w:trHeight w:val="57"/>
        </w:trPr>
        <w:tc>
          <w:tcPr>
            <w:tcW w:w="1838" w:type="dxa"/>
            <w:shd w:val="clear" w:color="auto" w:fill="FFFF66"/>
          </w:tcPr>
          <w:p w14:paraId="2FC972B9" w14:textId="77777777" w:rsidR="00C34439" w:rsidRPr="00A31956" w:rsidRDefault="00C34439" w:rsidP="00C34439">
            <w:pPr>
              <w:spacing w:line="260" w:lineRule="exact"/>
              <w:rPr>
                <w:rFonts w:eastAsia="Times" w:cs="Arial"/>
                <w:b/>
                <w:szCs w:val="18"/>
              </w:rPr>
            </w:pPr>
            <w:r w:rsidRPr="00A31956">
              <w:rPr>
                <w:rFonts w:eastAsia="Times" w:cs="Arial"/>
                <w:b/>
                <w:szCs w:val="18"/>
              </w:rPr>
              <w:t>Plaats in de PE</w:t>
            </w:r>
          </w:p>
        </w:tc>
        <w:tc>
          <w:tcPr>
            <w:tcW w:w="7513" w:type="dxa"/>
            <w:shd w:val="clear" w:color="auto" w:fill="FFFF66"/>
          </w:tcPr>
          <w:p w14:paraId="5E42E2D2" w14:textId="77777777" w:rsidR="00C34439" w:rsidRPr="00A31956" w:rsidRDefault="00C34439" w:rsidP="00C34439">
            <w:pPr>
              <w:keepNext/>
              <w:spacing w:line="260" w:lineRule="exact"/>
              <w:outlineLvl w:val="2"/>
              <w:rPr>
                <w:rFonts w:cs="Arial"/>
                <w:b/>
                <w:szCs w:val="18"/>
                <w:lang w:eastAsia="en-US"/>
              </w:rPr>
            </w:pPr>
            <w:r w:rsidRPr="00A31956">
              <w:rPr>
                <w:rFonts w:cs="Arial"/>
                <w:b/>
                <w:szCs w:val="18"/>
                <w:lang w:eastAsia="en-US"/>
              </w:rPr>
              <w:t>Procesgebied Construeren/inkopen en vaststellen</w:t>
            </w:r>
            <w:r>
              <w:rPr>
                <w:rFonts w:cs="Arial"/>
                <w:b/>
                <w:szCs w:val="18"/>
                <w:lang w:eastAsia="en-US"/>
              </w:rPr>
              <w:t xml:space="preserve"> </w:t>
            </w:r>
          </w:p>
        </w:tc>
      </w:tr>
      <w:tr w:rsidR="00C34439" w:rsidRPr="00A31956" w14:paraId="406E4659" w14:textId="77777777" w:rsidTr="006F15E0">
        <w:trPr>
          <w:trHeight w:val="57"/>
        </w:trPr>
        <w:tc>
          <w:tcPr>
            <w:tcW w:w="1838" w:type="dxa"/>
            <w:shd w:val="clear" w:color="auto" w:fill="auto"/>
          </w:tcPr>
          <w:p w14:paraId="10EE5191" w14:textId="77777777" w:rsidR="00C34439" w:rsidRPr="00A31956" w:rsidRDefault="00C34439" w:rsidP="00C34439">
            <w:pPr>
              <w:spacing w:line="260" w:lineRule="exact"/>
              <w:rPr>
                <w:rFonts w:eastAsia="Times" w:cs="Arial"/>
                <w:szCs w:val="18"/>
              </w:rPr>
            </w:pPr>
            <w:r w:rsidRPr="00A31956">
              <w:rPr>
                <w:rFonts w:eastAsia="Times" w:cs="Arial"/>
                <w:szCs w:val="18"/>
              </w:rPr>
              <w:t>Datum publicatie</w:t>
            </w:r>
          </w:p>
        </w:tc>
        <w:tc>
          <w:tcPr>
            <w:tcW w:w="7513" w:type="dxa"/>
            <w:shd w:val="clear" w:color="auto" w:fill="auto"/>
          </w:tcPr>
          <w:p w14:paraId="21BBE5DE" w14:textId="5890BB4F" w:rsidR="00C34439" w:rsidRPr="00A31956" w:rsidRDefault="00C34439" w:rsidP="00962D63">
            <w:pPr>
              <w:spacing w:line="260" w:lineRule="exact"/>
              <w:rPr>
                <w:rFonts w:eastAsia="Times" w:cs="Arial"/>
                <w:szCs w:val="18"/>
              </w:rPr>
            </w:pPr>
            <w:r>
              <w:rPr>
                <w:rFonts w:eastAsia="Times" w:cs="Arial"/>
                <w:szCs w:val="18"/>
              </w:rPr>
              <w:t>April 2018</w:t>
            </w:r>
            <w:r w:rsidR="00962D63">
              <w:rPr>
                <w:rFonts w:eastAsia="Times" w:cs="Arial"/>
                <w:szCs w:val="18"/>
              </w:rPr>
              <w:t>, inhoudelijk gelijk aan vorige versie.</w:t>
            </w:r>
          </w:p>
        </w:tc>
      </w:tr>
      <w:tr w:rsidR="00C34439" w:rsidRPr="00A31956" w14:paraId="1417384F" w14:textId="77777777" w:rsidTr="006F15E0">
        <w:trPr>
          <w:trHeight w:val="57"/>
        </w:trPr>
        <w:tc>
          <w:tcPr>
            <w:tcW w:w="1838" w:type="dxa"/>
            <w:shd w:val="clear" w:color="auto" w:fill="auto"/>
          </w:tcPr>
          <w:p w14:paraId="618D8FDC" w14:textId="77777777" w:rsidR="00C34439" w:rsidRPr="00A31956" w:rsidRDefault="00C34439" w:rsidP="00C34439">
            <w:pPr>
              <w:spacing w:line="260" w:lineRule="exact"/>
              <w:rPr>
                <w:rFonts w:eastAsia="Times" w:cs="Arial"/>
                <w:szCs w:val="18"/>
              </w:rPr>
            </w:pPr>
            <w:r w:rsidRPr="00A31956">
              <w:rPr>
                <w:rFonts w:eastAsia="Times" w:cs="Arial"/>
                <w:szCs w:val="18"/>
              </w:rPr>
              <w:t>Versie</w:t>
            </w:r>
          </w:p>
        </w:tc>
        <w:tc>
          <w:tcPr>
            <w:tcW w:w="7513" w:type="dxa"/>
            <w:shd w:val="clear" w:color="auto" w:fill="auto"/>
          </w:tcPr>
          <w:p w14:paraId="04DDA81D" w14:textId="725BB270" w:rsidR="006F15E0" w:rsidRPr="00047C4B" w:rsidRDefault="00C34439" w:rsidP="006F15E0">
            <w:pPr>
              <w:spacing w:line="260" w:lineRule="exact"/>
              <w:rPr>
                <w:rFonts w:cs="Arial"/>
                <w:szCs w:val="18"/>
              </w:rPr>
            </w:pPr>
            <w:r>
              <w:rPr>
                <w:rFonts w:eastAsia="Times" w:cs="Arial"/>
                <w:szCs w:val="18"/>
              </w:rPr>
              <w:t>1.</w:t>
            </w:r>
            <w:r w:rsidR="006F15E0">
              <w:rPr>
                <w:rFonts w:eastAsia="Times" w:cs="Arial"/>
                <w:szCs w:val="18"/>
              </w:rPr>
              <w:t xml:space="preserve">2. </w:t>
            </w:r>
            <w:r w:rsidR="006F15E0" w:rsidRPr="00047C4B">
              <w:rPr>
                <w:rFonts w:cs="Arial"/>
                <w:szCs w:val="18"/>
              </w:rPr>
              <w:t xml:space="preserve"> </w:t>
            </w:r>
            <w:r w:rsidR="006F15E0" w:rsidRPr="00047C4B">
              <w:rPr>
                <w:rFonts w:cs="Arial"/>
                <w:szCs w:val="18"/>
              </w:rPr>
              <w:t xml:space="preserve">Dit document </w:t>
            </w:r>
            <w:r w:rsidR="006F15E0">
              <w:rPr>
                <w:rFonts w:cs="Arial"/>
                <w:szCs w:val="18"/>
              </w:rPr>
              <w:t>vervangt de</w:t>
            </w:r>
            <w:r w:rsidR="006F15E0" w:rsidRPr="00047C4B">
              <w:rPr>
                <w:rFonts w:cs="Arial"/>
                <w:szCs w:val="18"/>
              </w:rPr>
              <w:t xml:space="preserve"> servicedocumenten</w:t>
            </w:r>
            <w:r w:rsidR="006F15E0">
              <w:rPr>
                <w:rFonts w:cs="Arial"/>
                <w:szCs w:val="18"/>
              </w:rPr>
              <w:t>:</w:t>
            </w:r>
          </w:p>
          <w:p w14:paraId="46870673" w14:textId="77777777" w:rsidR="006F15E0" w:rsidRPr="00962D63" w:rsidRDefault="006F15E0" w:rsidP="00962D63">
            <w:pPr>
              <w:pStyle w:val="Lijstalinea"/>
              <w:numPr>
                <w:ilvl w:val="0"/>
                <w:numId w:val="24"/>
              </w:numPr>
              <w:tabs>
                <w:tab w:val="left" w:pos="714"/>
              </w:tabs>
              <w:spacing w:line="260" w:lineRule="exact"/>
              <w:rPr>
                <w:rFonts w:cs="Arial"/>
                <w:szCs w:val="18"/>
              </w:rPr>
            </w:pPr>
            <w:r w:rsidRPr="00962D63">
              <w:rPr>
                <w:rFonts w:cs="Arial"/>
                <w:szCs w:val="18"/>
              </w:rPr>
              <w:t>Checklist evaluatie procesgebied Construeren en Vaststellen</w:t>
            </w:r>
          </w:p>
          <w:p w14:paraId="0ED4C85C" w14:textId="30BE2AA5" w:rsidR="00C34439" w:rsidRPr="00962D63" w:rsidRDefault="006F15E0" w:rsidP="00962D63">
            <w:pPr>
              <w:pStyle w:val="Lijstalinea"/>
              <w:numPr>
                <w:ilvl w:val="0"/>
                <w:numId w:val="24"/>
              </w:numPr>
              <w:tabs>
                <w:tab w:val="left" w:pos="714"/>
              </w:tabs>
              <w:spacing w:line="260" w:lineRule="exact"/>
              <w:rPr>
                <w:rFonts w:cs="Arial"/>
                <w:szCs w:val="18"/>
              </w:rPr>
            </w:pPr>
            <w:r w:rsidRPr="00962D63">
              <w:rPr>
                <w:rFonts w:cs="Arial"/>
                <w:szCs w:val="18"/>
              </w:rPr>
              <w:t>Evaluatie inkoop exameninstrumenten.</w:t>
            </w:r>
          </w:p>
        </w:tc>
      </w:tr>
      <w:tr w:rsidR="00C34439" w:rsidRPr="00A31956" w14:paraId="698CEAB5" w14:textId="77777777" w:rsidTr="006F15E0">
        <w:trPr>
          <w:trHeight w:val="57"/>
        </w:trPr>
        <w:tc>
          <w:tcPr>
            <w:tcW w:w="1838" w:type="dxa"/>
            <w:shd w:val="clear" w:color="auto" w:fill="auto"/>
          </w:tcPr>
          <w:p w14:paraId="59D7DBBB" w14:textId="77777777" w:rsidR="00C34439" w:rsidRPr="00A31956" w:rsidRDefault="00C34439" w:rsidP="00C34439">
            <w:pPr>
              <w:spacing w:line="260" w:lineRule="exact"/>
              <w:rPr>
                <w:rFonts w:eastAsia="Times" w:cs="Arial"/>
                <w:szCs w:val="18"/>
              </w:rPr>
            </w:pPr>
            <w:r w:rsidRPr="00A31956">
              <w:rPr>
                <w:rFonts w:eastAsia="Times" w:cs="Arial"/>
                <w:szCs w:val="18"/>
              </w:rPr>
              <w:t>Omschrijving</w:t>
            </w:r>
          </w:p>
        </w:tc>
        <w:tc>
          <w:tcPr>
            <w:tcW w:w="7513" w:type="dxa"/>
            <w:shd w:val="clear" w:color="auto" w:fill="auto"/>
          </w:tcPr>
          <w:p w14:paraId="2FABB6B4" w14:textId="66519672" w:rsidR="00C34439" w:rsidRPr="006F15E0" w:rsidRDefault="00C34439" w:rsidP="00C34439">
            <w:pPr>
              <w:spacing w:line="260" w:lineRule="exact"/>
              <w:rPr>
                <w:rFonts w:cs="Arial"/>
                <w:szCs w:val="18"/>
              </w:rPr>
            </w:pPr>
            <w:r w:rsidRPr="00047C4B">
              <w:rPr>
                <w:rFonts w:cs="Arial"/>
                <w:szCs w:val="18"/>
              </w:rPr>
              <w:t>Met deze handreiking kan de examenc</w:t>
            </w:r>
            <w:r w:rsidR="00727364">
              <w:rPr>
                <w:rFonts w:cs="Arial"/>
                <w:szCs w:val="18"/>
              </w:rPr>
              <w:t>ommissie het proces van inkopen</w:t>
            </w:r>
            <w:r w:rsidRPr="00047C4B">
              <w:rPr>
                <w:rFonts w:cs="Arial"/>
                <w:szCs w:val="18"/>
              </w:rPr>
              <w:t>/ construeren en vaststellen evalueren.</w:t>
            </w:r>
            <w:r w:rsidR="006F15E0">
              <w:rPr>
                <w:rFonts w:cs="Arial"/>
                <w:szCs w:val="18"/>
              </w:rPr>
              <w:t xml:space="preserve"> </w:t>
            </w:r>
            <w:r w:rsidRPr="00047C4B">
              <w:rPr>
                <w:rFonts w:cs="Arial"/>
                <w:szCs w:val="18"/>
              </w:rPr>
              <w:t>Dit geeft inzicht in de kwaliteit van de onderliggende processen en daarmee inzicht in de kwaliteit van de examens. De uitkomsten van de evaluatie zijn voor de examenorganisatie (in de lijn, of voor de examencommissie zelf) input voor het verder verbeteren van het procesgebied.</w:t>
            </w:r>
          </w:p>
        </w:tc>
      </w:tr>
      <w:tr w:rsidR="00C34439" w:rsidRPr="00A31956" w14:paraId="0DAACBD7" w14:textId="77777777" w:rsidTr="006F15E0">
        <w:trPr>
          <w:trHeight w:val="57"/>
        </w:trPr>
        <w:tc>
          <w:tcPr>
            <w:tcW w:w="1838" w:type="dxa"/>
            <w:shd w:val="clear" w:color="auto" w:fill="auto"/>
          </w:tcPr>
          <w:p w14:paraId="5E15215B" w14:textId="77777777" w:rsidR="00C34439" w:rsidRPr="00A31956" w:rsidRDefault="00C34439" w:rsidP="00C34439">
            <w:pPr>
              <w:spacing w:line="260" w:lineRule="exact"/>
              <w:rPr>
                <w:rFonts w:eastAsia="Times" w:cs="Arial"/>
                <w:szCs w:val="18"/>
              </w:rPr>
            </w:pPr>
            <w:r w:rsidRPr="00A31956">
              <w:rPr>
                <w:rFonts w:eastAsia="Times" w:cs="Arial"/>
                <w:szCs w:val="20"/>
              </w:rPr>
              <w:t>Tips voor gebruik van het document</w:t>
            </w:r>
          </w:p>
        </w:tc>
        <w:tc>
          <w:tcPr>
            <w:tcW w:w="7513" w:type="dxa"/>
            <w:shd w:val="clear" w:color="auto" w:fill="auto"/>
          </w:tcPr>
          <w:p w14:paraId="6BAD86B5" w14:textId="77777777" w:rsidR="00C34439" w:rsidRDefault="00C34439" w:rsidP="00C34439">
            <w:pPr>
              <w:pStyle w:val="Lijstalinea"/>
              <w:numPr>
                <w:ilvl w:val="0"/>
                <w:numId w:val="16"/>
              </w:numPr>
              <w:tabs>
                <w:tab w:val="left" w:pos="357"/>
                <w:tab w:val="left" w:pos="714"/>
              </w:tabs>
              <w:spacing w:line="260" w:lineRule="exact"/>
              <w:rPr>
                <w:rFonts w:eastAsia="Times"/>
                <w:szCs w:val="20"/>
              </w:rPr>
            </w:pPr>
            <w:r>
              <w:rPr>
                <w:rFonts w:eastAsia="Times"/>
                <w:szCs w:val="20"/>
              </w:rPr>
              <w:t xml:space="preserve">De checklist is van algemene aard. Hij is aan te passen naar eigen inzicht, ervaring, visie, taalgebruik, speerpunten et cetera.  </w:t>
            </w:r>
          </w:p>
          <w:p w14:paraId="7B15C81C" w14:textId="77777777" w:rsidR="00C34439" w:rsidRPr="005D3E3E" w:rsidRDefault="00C34439" w:rsidP="00C34439">
            <w:pPr>
              <w:pStyle w:val="Lijstalinea"/>
              <w:numPr>
                <w:ilvl w:val="0"/>
                <w:numId w:val="16"/>
              </w:numPr>
              <w:tabs>
                <w:tab w:val="left" w:pos="357"/>
                <w:tab w:val="left" w:pos="714"/>
              </w:tabs>
              <w:spacing w:line="260" w:lineRule="exact"/>
              <w:rPr>
                <w:rFonts w:eastAsia="Times"/>
                <w:szCs w:val="20"/>
              </w:rPr>
            </w:pPr>
            <w:r w:rsidRPr="005D3E3E">
              <w:rPr>
                <w:rFonts w:eastAsia="Times"/>
                <w:szCs w:val="20"/>
              </w:rPr>
              <w:t xml:space="preserve">Bepaal de frequentie waarin u dit procesgebied evalueert. Bepaal wat u jaarlijks bijstelt en wat u bijvoorbeeld elke </w:t>
            </w:r>
            <w:r>
              <w:rPr>
                <w:rFonts w:eastAsia="Times"/>
                <w:szCs w:val="20"/>
              </w:rPr>
              <w:t xml:space="preserve">drie </w:t>
            </w:r>
            <w:r w:rsidRPr="005D3E3E">
              <w:rPr>
                <w:rFonts w:eastAsia="Times"/>
                <w:szCs w:val="20"/>
              </w:rPr>
              <w:t>jaar evalueert. Om dit te bepalen kunt u uitgaan van de mate en omvang van mogelijke risico’s en het tempo van veranderingen en nieuwe ontwikkelingen.</w:t>
            </w:r>
          </w:p>
        </w:tc>
      </w:tr>
    </w:tbl>
    <w:p w14:paraId="6BB39420" w14:textId="77777777" w:rsidR="00C34439" w:rsidRPr="00A31956" w:rsidRDefault="00C34439" w:rsidP="00C34439">
      <w:pPr>
        <w:tabs>
          <w:tab w:val="left" w:pos="2085"/>
        </w:tabs>
        <w:rPr>
          <w:rFonts w:eastAsia="Times"/>
          <w:b/>
          <w:sz w:val="48"/>
          <w:szCs w:val="20"/>
        </w:rPr>
      </w:pPr>
    </w:p>
    <w:p w14:paraId="23989A51" w14:textId="6B46DE53" w:rsidR="00C34439" w:rsidRPr="006F15E0" w:rsidRDefault="00C34439" w:rsidP="006F15E0">
      <w:pPr>
        <w:pStyle w:val="Lijstalinea"/>
        <w:numPr>
          <w:ilvl w:val="0"/>
          <w:numId w:val="22"/>
        </w:numPr>
        <w:tabs>
          <w:tab w:val="left" w:pos="2085"/>
        </w:tabs>
        <w:spacing w:line="260" w:lineRule="exact"/>
        <w:rPr>
          <w:rFonts w:asciiTheme="minorHAnsi" w:hAnsiTheme="minorHAnsi" w:cstheme="minorHAnsi"/>
          <w:b/>
          <w:color w:val="000000" w:themeColor="text1"/>
          <w:szCs w:val="20"/>
        </w:rPr>
      </w:pPr>
      <w:r w:rsidRPr="006F15E0">
        <w:rPr>
          <w:rFonts w:asciiTheme="minorHAnsi" w:hAnsiTheme="minorHAnsi" w:cstheme="minorHAnsi"/>
          <w:b/>
          <w:color w:val="000000" w:themeColor="text1"/>
          <w:szCs w:val="20"/>
        </w:rPr>
        <w:t>Inleiding</w:t>
      </w:r>
    </w:p>
    <w:p w14:paraId="082EA7C0" w14:textId="105748B9" w:rsidR="00C34439" w:rsidRPr="00C34439" w:rsidRDefault="00C34439" w:rsidP="00C34439">
      <w:pPr>
        <w:tabs>
          <w:tab w:val="left" w:pos="2085"/>
        </w:tabs>
        <w:spacing w:line="260" w:lineRule="exact"/>
        <w:rPr>
          <w:rFonts w:asciiTheme="minorHAnsi" w:hAnsiTheme="minorHAnsi" w:cstheme="minorHAnsi"/>
          <w:szCs w:val="20"/>
        </w:rPr>
      </w:pPr>
      <w:r w:rsidRPr="00C34439">
        <w:rPr>
          <w:rFonts w:asciiTheme="minorHAnsi" w:hAnsiTheme="minorHAnsi" w:cstheme="minorHAnsi"/>
          <w:szCs w:val="20"/>
        </w:rPr>
        <w:t>In deze fase doet u een check op het procesgebied ‘inkopen, construeren en vaststellen’. Met gebruik van deze checklist onderzoekt u of deze processen zijn verlopen zoals afgesproken. De resultaten geven input voor eventuele aanpassing van de processen en verbetering van de kwaliteit van de inkoop, de constructie en/</w:t>
      </w:r>
      <w:r w:rsidR="006F15E0">
        <w:rPr>
          <w:rFonts w:asciiTheme="minorHAnsi" w:hAnsiTheme="minorHAnsi" w:cstheme="minorHAnsi"/>
          <w:szCs w:val="20"/>
        </w:rPr>
        <w:t>of de vaststelling van examens.</w:t>
      </w:r>
      <w:r w:rsidRPr="00C34439">
        <w:rPr>
          <w:rFonts w:asciiTheme="minorHAnsi" w:hAnsiTheme="minorHAnsi" w:cstheme="minorHAnsi"/>
          <w:szCs w:val="20"/>
        </w:rPr>
        <w:t xml:space="preserve"> Bovendien geeft deze check u input om de inkoop</w:t>
      </w:r>
      <w:r w:rsidRPr="00C34439">
        <w:rPr>
          <w:rFonts w:asciiTheme="minorHAnsi" w:hAnsiTheme="minorHAnsi" w:cstheme="minorHAnsi"/>
          <w:szCs w:val="20"/>
          <w:u w:val="single"/>
        </w:rPr>
        <w:t>beslissing</w:t>
      </w:r>
      <w:r w:rsidRPr="00C34439">
        <w:rPr>
          <w:rFonts w:asciiTheme="minorHAnsi" w:hAnsiTheme="minorHAnsi" w:cstheme="minorHAnsi"/>
          <w:szCs w:val="20"/>
        </w:rPr>
        <w:t xml:space="preserve"> te herijken of eventueel te herzien. </w:t>
      </w:r>
    </w:p>
    <w:p w14:paraId="00E62F9E" w14:textId="77777777" w:rsidR="00C34439" w:rsidRPr="00C34439" w:rsidRDefault="00C34439" w:rsidP="00C34439">
      <w:pPr>
        <w:tabs>
          <w:tab w:val="left" w:pos="2085"/>
        </w:tabs>
        <w:spacing w:line="260" w:lineRule="exact"/>
        <w:rPr>
          <w:rFonts w:asciiTheme="minorHAnsi" w:hAnsiTheme="minorHAnsi" w:cstheme="minorHAnsi"/>
          <w:szCs w:val="20"/>
        </w:rPr>
      </w:pPr>
    </w:p>
    <w:p w14:paraId="631F4141" w14:textId="2152BAD0" w:rsidR="00C34439" w:rsidRPr="00C34439" w:rsidRDefault="00C34439" w:rsidP="00C34439">
      <w:pPr>
        <w:spacing w:line="260" w:lineRule="exact"/>
        <w:rPr>
          <w:rFonts w:asciiTheme="minorHAnsi" w:hAnsiTheme="minorHAnsi" w:cstheme="minorHAnsi"/>
          <w:szCs w:val="20"/>
        </w:rPr>
      </w:pPr>
      <w:r w:rsidRPr="00C34439">
        <w:rPr>
          <w:rFonts w:asciiTheme="minorHAnsi" w:hAnsiTheme="minorHAnsi" w:cstheme="minorHAnsi"/>
          <w:szCs w:val="20"/>
        </w:rPr>
        <w:t xml:space="preserve">De checklist gaat in op alle stappen van inkoop, constructie en vaststellen. Daarin zijn de ontwikkelingen </w:t>
      </w:r>
      <w:r w:rsidR="006F15E0">
        <w:rPr>
          <w:rFonts w:asciiTheme="minorHAnsi" w:hAnsiTheme="minorHAnsi" w:cstheme="minorHAnsi"/>
          <w:szCs w:val="20"/>
        </w:rPr>
        <w:t>van</w:t>
      </w:r>
      <w:r w:rsidRPr="00C34439">
        <w:rPr>
          <w:rFonts w:asciiTheme="minorHAnsi" w:hAnsiTheme="minorHAnsi" w:cstheme="minorHAnsi"/>
          <w:szCs w:val="20"/>
        </w:rPr>
        <w:t xml:space="preserve"> de drie routes naar een valide examenproduct meegenomen</w:t>
      </w:r>
      <w:r w:rsidR="00962D63">
        <w:rPr>
          <w:rFonts w:asciiTheme="minorHAnsi" w:hAnsiTheme="minorHAnsi" w:cstheme="minorHAnsi"/>
          <w:szCs w:val="20"/>
        </w:rPr>
        <w:t xml:space="preserve">. </w:t>
      </w:r>
      <w:r w:rsidRPr="00C34439">
        <w:rPr>
          <w:rFonts w:asciiTheme="minorHAnsi" w:hAnsiTheme="minorHAnsi" w:cstheme="minorHAnsi"/>
          <w:szCs w:val="20"/>
        </w:rPr>
        <w:t xml:space="preserve">De examencommissie </w:t>
      </w:r>
      <w:r w:rsidR="00962D63">
        <w:rPr>
          <w:rFonts w:asciiTheme="minorHAnsi" w:hAnsiTheme="minorHAnsi" w:cstheme="minorHAnsi"/>
          <w:szCs w:val="20"/>
        </w:rPr>
        <w:t>voert de</w:t>
      </w:r>
      <w:r w:rsidRPr="00C34439">
        <w:rPr>
          <w:rFonts w:asciiTheme="minorHAnsi" w:hAnsiTheme="minorHAnsi" w:cstheme="minorHAnsi"/>
          <w:szCs w:val="20"/>
        </w:rPr>
        <w:t xml:space="preserve"> check uit, met input van degenen die verantwoordelijk zijn voor (de uitvoering van) de inkoop(beslissing) of de constructie. </w:t>
      </w:r>
    </w:p>
    <w:p w14:paraId="41173D12" w14:textId="77777777" w:rsidR="00C34439" w:rsidRPr="00C34439" w:rsidRDefault="00C34439" w:rsidP="00C34439">
      <w:pPr>
        <w:spacing w:line="260" w:lineRule="exact"/>
        <w:rPr>
          <w:rFonts w:asciiTheme="minorHAnsi" w:hAnsiTheme="minorHAnsi" w:cstheme="minorHAnsi"/>
          <w:szCs w:val="20"/>
        </w:rPr>
      </w:pPr>
    </w:p>
    <w:p w14:paraId="338EA8F1" w14:textId="77777777" w:rsidR="00C34439" w:rsidRPr="00C34439" w:rsidRDefault="00C34439" w:rsidP="00C34439">
      <w:pPr>
        <w:spacing w:line="260" w:lineRule="exact"/>
        <w:rPr>
          <w:rFonts w:asciiTheme="minorHAnsi" w:hAnsiTheme="minorHAnsi" w:cstheme="minorHAnsi"/>
          <w:szCs w:val="20"/>
        </w:rPr>
      </w:pPr>
      <w:r w:rsidRPr="00C34439">
        <w:rPr>
          <w:rFonts w:asciiTheme="minorHAnsi" w:hAnsiTheme="minorHAnsi" w:cstheme="minorHAnsi"/>
          <w:szCs w:val="20"/>
        </w:rPr>
        <w:t xml:space="preserve">Ter voorbereiding op het invullen van de checklist verzamelt u informatie. Dit kan informatie zijn die is verkregen bij (interne) audits, overige (zelf)evaluatie-activiteiten of gespreksverslagen met een examenleverancier. Daarnaast kunnen evaluatiegegevens uit enquêtes behulpzaam zijn, of u kunt u een documentenanalyse uitvoeren, bijvoorbeeld een analyse van de vaststellingsformulieren. </w:t>
      </w:r>
    </w:p>
    <w:p w14:paraId="02F3F162" w14:textId="77777777" w:rsidR="00C34439" w:rsidRPr="00C34439" w:rsidRDefault="00C34439" w:rsidP="00C34439">
      <w:pPr>
        <w:tabs>
          <w:tab w:val="left" w:pos="2085"/>
        </w:tabs>
        <w:spacing w:line="260" w:lineRule="exact"/>
        <w:rPr>
          <w:rFonts w:asciiTheme="minorHAnsi" w:hAnsiTheme="minorHAnsi" w:cstheme="minorHAnsi"/>
          <w:szCs w:val="20"/>
        </w:rPr>
      </w:pPr>
    </w:p>
    <w:tbl>
      <w:tblPr>
        <w:tblStyle w:val="Tabelraster"/>
        <w:tblW w:w="0" w:type="auto"/>
        <w:tblBorders>
          <w:insideH w:val="single" w:sz="4" w:space="0" w:color="auto"/>
          <w:insideV w:val="single" w:sz="4" w:space="0" w:color="auto"/>
        </w:tblBorders>
        <w:tblLook w:val="04A0" w:firstRow="1" w:lastRow="0" w:firstColumn="1" w:lastColumn="0" w:noHBand="0" w:noVBand="1"/>
      </w:tblPr>
      <w:tblGrid>
        <w:gridCol w:w="9062"/>
      </w:tblGrid>
      <w:tr w:rsidR="00C34439" w:rsidRPr="00C34439" w14:paraId="4B24D9A3" w14:textId="77777777" w:rsidTr="00C8745C">
        <w:tc>
          <w:tcPr>
            <w:tcW w:w="9496" w:type="dxa"/>
          </w:tcPr>
          <w:p w14:paraId="637FE92F" w14:textId="77777777" w:rsidR="00C34439" w:rsidRPr="00C34439" w:rsidRDefault="00C34439" w:rsidP="00C34439">
            <w:pPr>
              <w:tabs>
                <w:tab w:val="left" w:pos="2085"/>
              </w:tabs>
              <w:spacing w:line="260" w:lineRule="exact"/>
              <w:rPr>
                <w:rFonts w:asciiTheme="minorHAnsi" w:hAnsiTheme="minorHAnsi" w:cstheme="minorHAnsi"/>
                <w:i/>
                <w:szCs w:val="20"/>
                <w:u w:val="single"/>
              </w:rPr>
            </w:pPr>
            <w:r w:rsidRPr="00C34439">
              <w:rPr>
                <w:rFonts w:asciiTheme="minorHAnsi" w:hAnsiTheme="minorHAnsi" w:cstheme="minorHAnsi"/>
                <w:i/>
                <w:szCs w:val="20"/>
                <w:u w:val="single"/>
              </w:rPr>
              <w:t>Misschien ook interessant?</w:t>
            </w:r>
          </w:p>
          <w:p w14:paraId="3D218CD7" w14:textId="77777777" w:rsidR="00C34439" w:rsidRPr="00C34439" w:rsidRDefault="00C34439" w:rsidP="00C34439">
            <w:pPr>
              <w:tabs>
                <w:tab w:val="left" w:pos="2085"/>
              </w:tabs>
              <w:spacing w:line="260" w:lineRule="exact"/>
              <w:rPr>
                <w:rFonts w:asciiTheme="minorHAnsi" w:hAnsiTheme="minorHAnsi" w:cstheme="minorHAnsi"/>
                <w:i/>
                <w:szCs w:val="20"/>
              </w:rPr>
            </w:pPr>
            <w:r w:rsidRPr="00C34439">
              <w:rPr>
                <w:rFonts w:asciiTheme="minorHAnsi" w:hAnsiTheme="minorHAnsi" w:cstheme="minorHAnsi"/>
                <w:i/>
                <w:szCs w:val="20"/>
              </w:rPr>
              <w:t xml:space="preserve">Als u nog moet beslissen of exameninstrumenten ingekocht of zelf geconstrueerd gaan worden, dan kunt u de handreiking ‘Keuze maken: inkopen of zelf construeren’ gebruiken. En als u voor inkopen heeft gekozen dan is de handreiking ‘Aangaan overeenkomst examenleverancier’ wellicht behulpzaam.  </w:t>
            </w:r>
          </w:p>
        </w:tc>
      </w:tr>
    </w:tbl>
    <w:p w14:paraId="5FBE31A2" w14:textId="1D552604" w:rsidR="00C34439" w:rsidRDefault="00C34439" w:rsidP="00C34439">
      <w:pPr>
        <w:tabs>
          <w:tab w:val="left" w:pos="2085"/>
        </w:tabs>
        <w:spacing w:line="260" w:lineRule="exact"/>
        <w:rPr>
          <w:rFonts w:asciiTheme="minorHAnsi" w:hAnsiTheme="minorHAnsi" w:cstheme="minorHAnsi"/>
          <w:b/>
          <w:szCs w:val="20"/>
        </w:rPr>
      </w:pPr>
    </w:p>
    <w:p w14:paraId="66A02AD0" w14:textId="77777777" w:rsidR="00962D63" w:rsidRPr="00C34439" w:rsidRDefault="00962D63" w:rsidP="00C34439">
      <w:pPr>
        <w:tabs>
          <w:tab w:val="left" w:pos="2085"/>
        </w:tabs>
        <w:spacing w:line="260" w:lineRule="exact"/>
        <w:rPr>
          <w:rFonts w:asciiTheme="minorHAnsi" w:hAnsiTheme="minorHAnsi" w:cstheme="minorHAnsi"/>
          <w:b/>
          <w:szCs w:val="20"/>
        </w:rPr>
      </w:pPr>
      <w:bookmarkStart w:id="0" w:name="_GoBack"/>
      <w:bookmarkEnd w:id="0"/>
    </w:p>
    <w:p w14:paraId="3832F245" w14:textId="0C23B25A" w:rsidR="00C34439" w:rsidRPr="00C34439" w:rsidRDefault="00962D63" w:rsidP="00C34439">
      <w:pPr>
        <w:tabs>
          <w:tab w:val="left" w:pos="2085"/>
        </w:tabs>
        <w:spacing w:line="260" w:lineRule="exact"/>
        <w:rPr>
          <w:rFonts w:asciiTheme="minorHAnsi" w:hAnsiTheme="minorHAnsi" w:cstheme="minorHAnsi"/>
          <w:b/>
          <w:color w:val="000000" w:themeColor="text1"/>
          <w:szCs w:val="20"/>
        </w:rPr>
      </w:pPr>
      <w:r>
        <w:rPr>
          <w:rFonts w:asciiTheme="minorHAnsi" w:hAnsiTheme="minorHAnsi" w:cstheme="minorHAnsi"/>
          <w:b/>
          <w:color w:val="000000" w:themeColor="text1"/>
          <w:szCs w:val="20"/>
        </w:rPr>
        <w:lastRenderedPageBreak/>
        <w:t xml:space="preserve">2. </w:t>
      </w:r>
      <w:r w:rsidR="00C34439" w:rsidRPr="00C34439">
        <w:rPr>
          <w:rFonts w:asciiTheme="minorHAnsi" w:hAnsiTheme="minorHAnsi" w:cstheme="minorHAnsi"/>
          <w:b/>
          <w:color w:val="000000" w:themeColor="text1"/>
          <w:szCs w:val="20"/>
        </w:rPr>
        <w:t>Evaluatie inkoop, construeren en vaststellen. Checklist.</w:t>
      </w:r>
    </w:p>
    <w:p w14:paraId="15852267" w14:textId="77777777" w:rsidR="00C34439" w:rsidRPr="00C34439" w:rsidRDefault="00C34439" w:rsidP="00C34439">
      <w:pPr>
        <w:spacing w:line="260" w:lineRule="exact"/>
        <w:rPr>
          <w:rFonts w:asciiTheme="minorHAnsi" w:hAnsiTheme="minorHAnsi" w:cstheme="minorHAnsi"/>
          <w:b/>
          <w:szCs w:val="20"/>
        </w:rPr>
      </w:pPr>
    </w:p>
    <w:p w14:paraId="2F857B06" w14:textId="77777777" w:rsidR="00C34439" w:rsidRPr="00C34439" w:rsidRDefault="00C34439" w:rsidP="00C34439">
      <w:pPr>
        <w:spacing w:line="260" w:lineRule="exact"/>
        <w:rPr>
          <w:rFonts w:asciiTheme="minorHAnsi" w:hAnsiTheme="minorHAnsi" w:cstheme="minorHAnsi"/>
          <w:b/>
          <w:szCs w:val="20"/>
        </w:rPr>
      </w:pPr>
      <w:r w:rsidRPr="00C34439">
        <w:rPr>
          <w:rFonts w:asciiTheme="minorHAnsi" w:hAnsiTheme="minorHAnsi" w:cstheme="minorHAnsi"/>
          <w:b/>
          <w:szCs w:val="20"/>
        </w:rPr>
        <w:t>Algemene gegevens</w:t>
      </w:r>
    </w:p>
    <w:p w14:paraId="2ECD5219" w14:textId="77777777" w:rsidR="00C34439" w:rsidRPr="00C34439" w:rsidRDefault="00C34439" w:rsidP="00C34439">
      <w:pPr>
        <w:spacing w:line="260" w:lineRule="exact"/>
        <w:rPr>
          <w:rFonts w:asciiTheme="minorHAnsi" w:hAnsiTheme="minorHAnsi" w:cstheme="minorHAnsi"/>
          <w:b/>
          <w:szCs w:val="20"/>
        </w:rPr>
      </w:pPr>
    </w:p>
    <w:tbl>
      <w:tblPr>
        <w:tblStyle w:val="Tabelraster"/>
        <w:tblW w:w="0" w:type="auto"/>
        <w:tblBorders>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59"/>
        <w:gridCol w:w="4503"/>
      </w:tblGrid>
      <w:tr w:rsidR="00C34439" w:rsidRPr="00C34439" w14:paraId="5A523859" w14:textId="77777777" w:rsidTr="00C8745C">
        <w:tc>
          <w:tcPr>
            <w:tcW w:w="4744" w:type="dxa"/>
          </w:tcPr>
          <w:p w14:paraId="67A6BF00" w14:textId="6642D4D0"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Op welke sector, cluster, domein of team heeft de evaluatie betrekking?</w:t>
            </w:r>
          </w:p>
        </w:tc>
        <w:tc>
          <w:tcPr>
            <w:tcW w:w="4742" w:type="dxa"/>
          </w:tcPr>
          <w:p w14:paraId="02FA606F" w14:textId="77777777" w:rsidR="00C34439" w:rsidRPr="00C34439" w:rsidRDefault="00C34439" w:rsidP="00C34439">
            <w:pPr>
              <w:spacing w:line="260" w:lineRule="exact"/>
              <w:rPr>
                <w:rFonts w:asciiTheme="minorHAnsi" w:hAnsiTheme="minorHAnsi" w:cstheme="minorHAnsi"/>
                <w:bCs/>
                <w:szCs w:val="20"/>
              </w:rPr>
            </w:pPr>
          </w:p>
        </w:tc>
      </w:tr>
      <w:tr w:rsidR="00C34439" w:rsidRPr="00C34439" w14:paraId="69054D0A" w14:textId="77777777" w:rsidTr="00C8745C">
        <w:tc>
          <w:tcPr>
            <w:tcW w:w="4744" w:type="dxa"/>
          </w:tcPr>
          <w:p w14:paraId="3C664B1E" w14:textId="6B895D16"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Wat is de datum van de evaluatie?</w:t>
            </w:r>
          </w:p>
        </w:tc>
        <w:tc>
          <w:tcPr>
            <w:tcW w:w="4742" w:type="dxa"/>
          </w:tcPr>
          <w:p w14:paraId="3B5C8FCC" w14:textId="77777777" w:rsidR="00C34439" w:rsidRPr="00C34439" w:rsidRDefault="00C34439" w:rsidP="00C34439">
            <w:pPr>
              <w:spacing w:line="260" w:lineRule="exact"/>
              <w:rPr>
                <w:rFonts w:asciiTheme="minorHAnsi" w:hAnsiTheme="minorHAnsi" w:cstheme="minorHAnsi"/>
                <w:bCs/>
                <w:szCs w:val="20"/>
              </w:rPr>
            </w:pPr>
          </w:p>
        </w:tc>
      </w:tr>
      <w:tr w:rsidR="00C34439" w:rsidRPr="00C34439" w14:paraId="76A186E4" w14:textId="77777777" w:rsidTr="00C8745C">
        <w:tc>
          <w:tcPr>
            <w:tcW w:w="4744" w:type="dxa"/>
          </w:tcPr>
          <w:p w14:paraId="64B5A4CC" w14:textId="53BD5B08"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Door wie is de evaluatie ingevuld?</w:t>
            </w:r>
          </w:p>
        </w:tc>
        <w:tc>
          <w:tcPr>
            <w:tcW w:w="4742" w:type="dxa"/>
          </w:tcPr>
          <w:p w14:paraId="27800DE3" w14:textId="77777777" w:rsidR="00C34439" w:rsidRPr="00C34439" w:rsidRDefault="00C34439" w:rsidP="00C34439">
            <w:pPr>
              <w:spacing w:line="260" w:lineRule="exact"/>
              <w:rPr>
                <w:rFonts w:asciiTheme="minorHAnsi" w:hAnsiTheme="minorHAnsi" w:cstheme="minorHAnsi"/>
                <w:bCs/>
                <w:szCs w:val="20"/>
              </w:rPr>
            </w:pPr>
          </w:p>
        </w:tc>
      </w:tr>
    </w:tbl>
    <w:p w14:paraId="2DC0D955" w14:textId="77777777" w:rsidR="00C34439" w:rsidRPr="00C34439" w:rsidRDefault="00C34439" w:rsidP="00C34439">
      <w:pPr>
        <w:spacing w:line="260" w:lineRule="exact"/>
        <w:rPr>
          <w:rFonts w:asciiTheme="minorHAnsi" w:hAnsiTheme="minorHAnsi" w:cstheme="minorHAnsi"/>
          <w:szCs w:val="20"/>
        </w:rPr>
      </w:pPr>
    </w:p>
    <w:p w14:paraId="5A5E5922" w14:textId="77777777" w:rsidR="00C34439" w:rsidRPr="00C34439" w:rsidRDefault="00C34439" w:rsidP="00C34439">
      <w:pPr>
        <w:spacing w:line="260" w:lineRule="exact"/>
        <w:outlineLvl w:val="0"/>
        <w:rPr>
          <w:rFonts w:asciiTheme="minorHAnsi" w:hAnsiTheme="minorHAnsi" w:cstheme="minorHAnsi"/>
          <w:szCs w:val="20"/>
        </w:rPr>
      </w:pPr>
      <w:r w:rsidRPr="00C34439">
        <w:rPr>
          <w:rFonts w:asciiTheme="minorHAnsi" w:hAnsiTheme="minorHAnsi" w:cstheme="minorHAnsi"/>
          <w:szCs w:val="20"/>
        </w:rPr>
        <w:t>Antwoordmogelijkheden</w:t>
      </w:r>
    </w:p>
    <w:tbl>
      <w:tblPr>
        <w:tblStyle w:val="Tabelraster"/>
        <w:tblW w:w="0" w:type="auto"/>
        <w:tblBorders>
          <w:insideH w:val="single" w:sz="4" w:space="0" w:color="auto"/>
          <w:insideV w:val="single" w:sz="4" w:space="0" w:color="auto"/>
        </w:tblBorders>
        <w:tblLook w:val="04A0" w:firstRow="1" w:lastRow="0" w:firstColumn="1" w:lastColumn="0" w:noHBand="0" w:noVBand="1"/>
      </w:tblPr>
      <w:tblGrid>
        <w:gridCol w:w="534"/>
        <w:gridCol w:w="2155"/>
      </w:tblGrid>
      <w:tr w:rsidR="00C34439" w:rsidRPr="00C34439" w14:paraId="14E763FC" w14:textId="77777777" w:rsidTr="00C8745C">
        <w:tc>
          <w:tcPr>
            <w:tcW w:w="534" w:type="dxa"/>
            <w:shd w:val="clear" w:color="auto" w:fill="2AD91D"/>
          </w:tcPr>
          <w:p w14:paraId="708E6396"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V</w:t>
            </w:r>
          </w:p>
        </w:tc>
        <w:tc>
          <w:tcPr>
            <w:tcW w:w="2155" w:type="dxa"/>
          </w:tcPr>
          <w:p w14:paraId="218F6376"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Voldaan</w:t>
            </w:r>
          </w:p>
        </w:tc>
      </w:tr>
      <w:tr w:rsidR="00C34439" w:rsidRPr="00C34439" w14:paraId="145B371D" w14:textId="77777777" w:rsidTr="00C8745C">
        <w:tc>
          <w:tcPr>
            <w:tcW w:w="534" w:type="dxa"/>
            <w:shd w:val="clear" w:color="auto" w:fill="FA0000"/>
          </w:tcPr>
          <w:p w14:paraId="0BF38448"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NV</w:t>
            </w:r>
          </w:p>
        </w:tc>
        <w:tc>
          <w:tcPr>
            <w:tcW w:w="2155" w:type="dxa"/>
          </w:tcPr>
          <w:p w14:paraId="18266772"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Niet voldaan</w:t>
            </w:r>
          </w:p>
        </w:tc>
      </w:tr>
    </w:tbl>
    <w:p w14:paraId="0A5E1DF1" w14:textId="77777777" w:rsidR="00C34439" w:rsidRPr="00C34439" w:rsidRDefault="00C34439" w:rsidP="00C34439">
      <w:pPr>
        <w:spacing w:line="260" w:lineRule="exact"/>
        <w:rPr>
          <w:rFonts w:asciiTheme="minorHAnsi" w:hAnsiTheme="minorHAnsi" w:cstheme="minorHAnsi"/>
          <w:b/>
          <w:bCs/>
          <w:szCs w:val="20"/>
        </w:rPr>
      </w:pPr>
    </w:p>
    <w:p w14:paraId="57AF6830" w14:textId="77777777" w:rsidR="00C34439" w:rsidRPr="00C34439" w:rsidRDefault="00C34439" w:rsidP="00C34439">
      <w:pPr>
        <w:pStyle w:val="Lijstalinea"/>
        <w:spacing w:line="260" w:lineRule="exact"/>
        <w:ind w:left="360" w:hanging="360"/>
        <w:outlineLvl w:val="0"/>
        <w:rPr>
          <w:rFonts w:asciiTheme="minorHAnsi" w:hAnsiTheme="minorHAnsi" w:cstheme="minorHAnsi"/>
          <w:b/>
          <w:szCs w:val="20"/>
        </w:rPr>
      </w:pPr>
      <w:r w:rsidRPr="00C34439">
        <w:rPr>
          <w:rFonts w:asciiTheme="minorHAnsi" w:hAnsiTheme="minorHAnsi" w:cstheme="minorHAnsi"/>
          <w:b/>
          <w:szCs w:val="20"/>
        </w:rPr>
        <w:t>Procesgebied Construeren / Inkopen en vaststellen</w:t>
      </w:r>
    </w:p>
    <w:tbl>
      <w:tblPr>
        <w:tblStyle w:val="Tabelraster"/>
        <w:tblW w:w="0" w:type="auto"/>
        <w:tblBorders>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28"/>
        <w:gridCol w:w="4906"/>
        <w:gridCol w:w="946"/>
        <w:gridCol w:w="2682"/>
      </w:tblGrid>
      <w:tr w:rsidR="00C34439" w:rsidRPr="00C34439" w14:paraId="14DA5FE6" w14:textId="77777777" w:rsidTr="006F15E0">
        <w:trPr>
          <w:tblHeader/>
        </w:trPr>
        <w:tc>
          <w:tcPr>
            <w:tcW w:w="5434" w:type="dxa"/>
            <w:gridSpan w:val="2"/>
            <w:shd w:val="clear" w:color="auto" w:fill="D9D9D9" w:themeFill="background1" w:themeFillShade="D9"/>
          </w:tcPr>
          <w:p w14:paraId="7F3CD7C5" w14:textId="77777777" w:rsidR="00C34439" w:rsidRPr="00C34439" w:rsidRDefault="00C34439" w:rsidP="00C34439">
            <w:pPr>
              <w:keepNext/>
              <w:keepLines/>
              <w:spacing w:line="260" w:lineRule="exact"/>
              <w:rPr>
                <w:rFonts w:asciiTheme="minorHAnsi" w:hAnsiTheme="minorHAnsi" w:cstheme="minorHAnsi"/>
                <w:b/>
                <w:bCs/>
                <w:szCs w:val="20"/>
              </w:rPr>
            </w:pPr>
            <w:r w:rsidRPr="00C34439">
              <w:rPr>
                <w:rFonts w:asciiTheme="minorHAnsi" w:hAnsiTheme="minorHAnsi" w:cstheme="minorHAnsi"/>
                <w:b/>
                <w:bCs/>
                <w:szCs w:val="20"/>
              </w:rPr>
              <w:t>Evaluatiepunt</w:t>
            </w:r>
          </w:p>
        </w:tc>
        <w:tc>
          <w:tcPr>
            <w:tcW w:w="946" w:type="dxa"/>
            <w:shd w:val="clear" w:color="auto" w:fill="D9D9D9" w:themeFill="background1" w:themeFillShade="D9"/>
          </w:tcPr>
          <w:p w14:paraId="5C2E94B4" w14:textId="77777777" w:rsidR="00C34439" w:rsidRPr="00C34439" w:rsidRDefault="00C34439" w:rsidP="00C34439">
            <w:pPr>
              <w:keepNext/>
              <w:keepLines/>
              <w:spacing w:line="260" w:lineRule="exact"/>
              <w:rPr>
                <w:rFonts w:asciiTheme="minorHAnsi" w:hAnsiTheme="minorHAnsi" w:cstheme="minorHAnsi"/>
                <w:b/>
                <w:bCs/>
                <w:szCs w:val="20"/>
              </w:rPr>
            </w:pPr>
            <w:r w:rsidRPr="00C34439">
              <w:rPr>
                <w:rFonts w:asciiTheme="minorHAnsi" w:hAnsiTheme="minorHAnsi" w:cstheme="minorHAnsi"/>
                <w:b/>
                <w:bCs/>
                <w:szCs w:val="20"/>
              </w:rPr>
              <w:t>V of NV</w:t>
            </w:r>
          </w:p>
        </w:tc>
        <w:tc>
          <w:tcPr>
            <w:tcW w:w="2682" w:type="dxa"/>
            <w:shd w:val="clear" w:color="auto" w:fill="D9D9D9" w:themeFill="background1" w:themeFillShade="D9"/>
          </w:tcPr>
          <w:p w14:paraId="020BAC37" w14:textId="77777777" w:rsidR="00C34439" w:rsidRPr="00C34439" w:rsidRDefault="00C34439" w:rsidP="00C34439">
            <w:pPr>
              <w:keepNext/>
              <w:keepLines/>
              <w:spacing w:line="260" w:lineRule="exact"/>
              <w:rPr>
                <w:rFonts w:asciiTheme="minorHAnsi" w:hAnsiTheme="minorHAnsi" w:cstheme="minorHAnsi"/>
                <w:b/>
                <w:bCs/>
                <w:szCs w:val="20"/>
              </w:rPr>
            </w:pPr>
            <w:r w:rsidRPr="00C34439">
              <w:rPr>
                <w:rFonts w:asciiTheme="minorHAnsi" w:hAnsiTheme="minorHAnsi" w:cstheme="minorHAnsi"/>
                <w:b/>
                <w:bCs/>
                <w:szCs w:val="20"/>
              </w:rPr>
              <w:t>Toelichting</w:t>
            </w:r>
          </w:p>
        </w:tc>
      </w:tr>
      <w:tr w:rsidR="00C34439" w:rsidRPr="00C34439" w14:paraId="73A61787" w14:textId="77777777" w:rsidTr="00C8745C">
        <w:tc>
          <w:tcPr>
            <w:tcW w:w="9486" w:type="dxa"/>
            <w:gridSpan w:val="4"/>
          </w:tcPr>
          <w:p w14:paraId="189DAA97"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A Besluit inkopen/construeren</w:t>
            </w:r>
          </w:p>
        </w:tc>
      </w:tr>
      <w:tr w:rsidR="00C34439" w:rsidRPr="00C34439" w14:paraId="364D9C6C" w14:textId="77777777" w:rsidTr="00C8745C">
        <w:tc>
          <w:tcPr>
            <w:tcW w:w="528" w:type="dxa"/>
          </w:tcPr>
          <w:p w14:paraId="45E18A7B"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A1.</w:t>
            </w:r>
          </w:p>
        </w:tc>
        <w:tc>
          <w:tcPr>
            <w:tcW w:w="5137" w:type="dxa"/>
          </w:tcPr>
          <w:p w14:paraId="788A7502"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Er wordt periodiek (bijvoorbeeld jaarlijks) gekeken of de keuze om in te kopen of zelf te construeren nog de juiste keuze is. Indien nodig wordt de keuze bijgesteld.</w:t>
            </w:r>
          </w:p>
        </w:tc>
        <w:tc>
          <w:tcPr>
            <w:tcW w:w="993" w:type="dxa"/>
          </w:tcPr>
          <w:p w14:paraId="72B7D63E"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11A306EE"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5AEC419C" w14:textId="77777777" w:rsidTr="00C8745C">
        <w:tc>
          <w:tcPr>
            <w:tcW w:w="528" w:type="dxa"/>
          </w:tcPr>
          <w:p w14:paraId="5A76AB68"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szCs w:val="20"/>
              </w:rPr>
              <w:t>A2.</w:t>
            </w:r>
          </w:p>
        </w:tc>
        <w:tc>
          <w:tcPr>
            <w:tcW w:w="5137" w:type="dxa"/>
          </w:tcPr>
          <w:p w14:paraId="159A9C43"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Er is vastgelegd (bijvoorbeeld in een valideringsverantwoording’) welke keuzes gemaakt zijn ten aanzien van de drie routes om te komen tot valide examenproducten</w:t>
            </w:r>
            <w:r w:rsidRPr="00C34439">
              <w:rPr>
                <w:rStyle w:val="Voetnootmarkering"/>
                <w:rFonts w:asciiTheme="minorHAnsi" w:hAnsiTheme="minorHAnsi" w:cstheme="minorHAnsi"/>
                <w:bCs/>
                <w:szCs w:val="20"/>
              </w:rPr>
              <w:footnoteReference w:id="1"/>
            </w:r>
            <w:r w:rsidRPr="00C34439">
              <w:rPr>
                <w:rFonts w:asciiTheme="minorHAnsi" w:hAnsiTheme="minorHAnsi" w:cstheme="minorHAnsi"/>
                <w:bCs/>
                <w:szCs w:val="20"/>
              </w:rPr>
              <w:t>. Hierin is aandacht voor de rating (A, B, C) van de betreffende kwalificatie.</w:t>
            </w:r>
          </w:p>
        </w:tc>
        <w:tc>
          <w:tcPr>
            <w:tcW w:w="993" w:type="dxa"/>
          </w:tcPr>
          <w:p w14:paraId="676963E5"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512A32D0"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25F4532E" w14:textId="77777777" w:rsidTr="00C8745C">
        <w:tc>
          <w:tcPr>
            <w:tcW w:w="9486" w:type="dxa"/>
            <w:gridSpan w:val="4"/>
          </w:tcPr>
          <w:p w14:paraId="349DD4AA"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 xml:space="preserve">B Inkoop examens </w:t>
            </w:r>
          </w:p>
        </w:tc>
      </w:tr>
      <w:tr w:rsidR="00C34439" w:rsidRPr="00C34439" w14:paraId="2454DE0B" w14:textId="77777777" w:rsidTr="00C8745C">
        <w:tc>
          <w:tcPr>
            <w:tcW w:w="528" w:type="dxa"/>
          </w:tcPr>
          <w:p w14:paraId="2927C1E3"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 xml:space="preserve">B1. </w:t>
            </w:r>
          </w:p>
        </w:tc>
        <w:tc>
          <w:tcPr>
            <w:tcW w:w="5137" w:type="dxa"/>
          </w:tcPr>
          <w:p w14:paraId="7545E173"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Het contract met de examenleverancier wordt jaarlijks gecheckt op inkoopvoorwaarden en op onderwijsinhoudelijke onderdelen.</w:t>
            </w:r>
          </w:p>
        </w:tc>
        <w:tc>
          <w:tcPr>
            <w:tcW w:w="993" w:type="dxa"/>
          </w:tcPr>
          <w:p w14:paraId="14E6FDA1"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7C9CBEE9"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3118B062" w14:textId="77777777" w:rsidTr="00C8745C">
        <w:tc>
          <w:tcPr>
            <w:tcW w:w="528" w:type="dxa"/>
            <w:vMerge w:val="restart"/>
          </w:tcPr>
          <w:p w14:paraId="66D706F6"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B2.</w:t>
            </w:r>
          </w:p>
        </w:tc>
        <w:tc>
          <w:tcPr>
            <w:tcW w:w="5137" w:type="dxa"/>
          </w:tcPr>
          <w:p w14:paraId="623309B2"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 xml:space="preserve">De kwaliteit van de ingekochte exameninstrumenten en de samenwerking met de examenleverancier worden geëvalueerd. De uitkomsten van de evaluatie geven input voor het besluit om al dan niet in te blijven kopen, of zijn input voor gesprekken met de leverancier. </w:t>
            </w:r>
          </w:p>
        </w:tc>
        <w:tc>
          <w:tcPr>
            <w:tcW w:w="993" w:type="dxa"/>
          </w:tcPr>
          <w:p w14:paraId="5B07D4F1"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5681153D"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120905A5" w14:textId="77777777" w:rsidTr="00C8745C">
        <w:tc>
          <w:tcPr>
            <w:tcW w:w="528" w:type="dxa"/>
            <w:vMerge/>
          </w:tcPr>
          <w:p w14:paraId="1B3376AC" w14:textId="77777777" w:rsidR="00C34439" w:rsidRPr="00C34439" w:rsidRDefault="00C34439" w:rsidP="00C34439">
            <w:pPr>
              <w:spacing w:line="260" w:lineRule="exact"/>
              <w:rPr>
                <w:rFonts w:asciiTheme="minorHAnsi" w:hAnsiTheme="minorHAnsi" w:cstheme="minorHAnsi"/>
                <w:b/>
                <w:bCs/>
                <w:szCs w:val="20"/>
              </w:rPr>
            </w:pPr>
          </w:p>
        </w:tc>
        <w:tc>
          <w:tcPr>
            <w:tcW w:w="8958" w:type="dxa"/>
            <w:gridSpan w:val="3"/>
            <w:shd w:val="clear" w:color="auto" w:fill="F2F2F2" w:themeFill="background1" w:themeFillShade="F2"/>
          </w:tcPr>
          <w:p w14:paraId="205C5A83" w14:textId="77777777" w:rsidR="00C34439" w:rsidRPr="00C34439" w:rsidRDefault="00C34439" w:rsidP="00C34439">
            <w:pPr>
              <w:spacing w:line="260" w:lineRule="exact"/>
              <w:rPr>
                <w:rFonts w:asciiTheme="minorHAnsi" w:hAnsiTheme="minorHAnsi" w:cstheme="minorHAnsi"/>
                <w:b/>
                <w:bCs/>
                <w:i/>
                <w:szCs w:val="20"/>
              </w:rPr>
            </w:pPr>
            <w:r w:rsidRPr="00C34439">
              <w:rPr>
                <w:rFonts w:asciiTheme="minorHAnsi" w:hAnsiTheme="minorHAnsi" w:cstheme="minorHAnsi"/>
                <w:b/>
                <w:bCs/>
                <w:i/>
                <w:szCs w:val="20"/>
              </w:rPr>
              <w:t xml:space="preserve">Evaluatie inkoop bij Examenleverancier X:  [gegevens leverancier] </w:t>
            </w:r>
          </w:p>
        </w:tc>
      </w:tr>
      <w:tr w:rsidR="00C34439" w:rsidRPr="00C34439" w14:paraId="1E38B33B" w14:textId="77777777" w:rsidTr="00C8745C">
        <w:tc>
          <w:tcPr>
            <w:tcW w:w="528" w:type="dxa"/>
            <w:vMerge/>
          </w:tcPr>
          <w:p w14:paraId="7F2A4B4D" w14:textId="77777777" w:rsidR="00C34439" w:rsidRPr="00C34439" w:rsidRDefault="00C34439" w:rsidP="00C34439">
            <w:pPr>
              <w:spacing w:line="260" w:lineRule="exact"/>
              <w:rPr>
                <w:rFonts w:asciiTheme="minorHAnsi" w:hAnsiTheme="minorHAnsi" w:cstheme="minorHAnsi"/>
                <w:b/>
                <w:bCs/>
                <w:szCs w:val="20"/>
              </w:rPr>
            </w:pPr>
          </w:p>
        </w:tc>
        <w:tc>
          <w:tcPr>
            <w:tcW w:w="8958" w:type="dxa"/>
            <w:gridSpan w:val="3"/>
            <w:shd w:val="clear" w:color="auto" w:fill="F2F2F2" w:themeFill="background1" w:themeFillShade="F2"/>
          </w:tcPr>
          <w:p w14:paraId="1497CA4D" w14:textId="77777777" w:rsidR="00C34439" w:rsidRPr="00C34439" w:rsidRDefault="00C34439" w:rsidP="00C34439">
            <w:pPr>
              <w:spacing w:line="260" w:lineRule="exact"/>
              <w:rPr>
                <w:rFonts w:asciiTheme="minorHAnsi" w:hAnsiTheme="minorHAnsi" w:cstheme="minorHAnsi"/>
                <w:b/>
                <w:bCs/>
                <w:i/>
                <w:szCs w:val="20"/>
              </w:rPr>
            </w:pPr>
            <w:r w:rsidRPr="00C34439">
              <w:rPr>
                <w:rFonts w:asciiTheme="minorHAnsi" w:hAnsiTheme="minorHAnsi" w:cstheme="minorHAnsi"/>
                <w:b/>
                <w:bCs/>
                <w:i/>
                <w:szCs w:val="20"/>
              </w:rPr>
              <w:t>B2. II.: Exameninstrumenten</w:t>
            </w:r>
          </w:p>
        </w:tc>
      </w:tr>
      <w:tr w:rsidR="00C34439" w:rsidRPr="00C34439" w14:paraId="2BA6ECF1" w14:textId="77777777" w:rsidTr="00C8745C">
        <w:tc>
          <w:tcPr>
            <w:tcW w:w="528" w:type="dxa"/>
            <w:vMerge/>
          </w:tcPr>
          <w:p w14:paraId="0040AE50" w14:textId="77777777" w:rsidR="00C34439" w:rsidRPr="00C34439" w:rsidRDefault="00C34439" w:rsidP="00C34439">
            <w:pPr>
              <w:spacing w:line="260" w:lineRule="exact"/>
              <w:jc w:val="both"/>
              <w:rPr>
                <w:rFonts w:asciiTheme="minorHAnsi" w:hAnsiTheme="minorHAnsi" w:cstheme="minorHAnsi"/>
                <w:bCs/>
                <w:szCs w:val="20"/>
              </w:rPr>
            </w:pPr>
          </w:p>
        </w:tc>
        <w:tc>
          <w:tcPr>
            <w:tcW w:w="5137" w:type="dxa"/>
            <w:shd w:val="clear" w:color="auto" w:fill="F2F2F2" w:themeFill="background1" w:themeFillShade="F2"/>
          </w:tcPr>
          <w:p w14:paraId="4C6BD84D" w14:textId="77777777" w:rsidR="00C34439" w:rsidRPr="00C34439" w:rsidRDefault="00C34439" w:rsidP="00C34439">
            <w:pPr>
              <w:pStyle w:val="Lijstalinea"/>
              <w:numPr>
                <w:ilvl w:val="0"/>
                <w:numId w:val="19"/>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ingekochte exameninstrumenten konden direct ingezet worden of gemakkelijk aangepast worden aan de eisen van de school.</w:t>
            </w:r>
          </w:p>
        </w:tc>
        <w:tc>
          <w:tcPr>
            <w:tcW w:w="993" w:type="dxa"/>
            <w:shd w:val="clear" w:color="auto" w:fill="F2F2F2" w:themeFill="background1" w:themeFillShade="F2"/>
          </w:tcPr>
          <w:p w14:paraId="6055E660" w14:textId="77777777" w:rsidR="00C34439" w:rsidRPr="00C34439" w:rsidRDefault="00C34439" w:rsidP="00C34439">
            <w:pPr>
              <w:spacing w:line="260" w:lineRule="exact"/>
              <w:rPr>
                <w:rFonts w:asciiTheme="minorHAnsi" w:hAnsiTheme="minorHAnsi" w:cstheme="minorHAnsi"/>
                <w:b/>
                <w:bCs/>
                <w:szCs w:val="20"/>
              </w:rPr>
            </w:pPr>
          </w:p>
        </w:tc>
        <w:tc>
          <w:tcPr>
            <w:tcW w:w="2828" w:type="dxa"/>
            <w:shd w:val="clear" w:color="auto" w:fill="F2F2F2" w:themeFill="background1" w:themeFillShade="F2"/>
          </w:tcPr>
          <w:p w14:paraId="5A73E862"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1F02C149" w14:textId="77777777" w:rsidTr="00C8745C">
        <w:tc>
          <w:tcPr>
            <w:tcW w:w="528" w:type="dxa"/>
            <w:vMerge/>
          </w:tcPr>
          <w:p w14:paraId="3DDC9E43" w14:textId="77777777" w:rsidR="00C34439" w:rsidRPr="00C34439" w:rsidRDefault="00C34439" w:rsidP="00C34439">
            <w:pPr>
              <w:spacing w:line="260" w:lineRule="exact"/>
              <w:rPr>
                <w:rFonts w:asciiTheme="minorHAnsi" w:hAnsiTheme="minorHAnsi" w:cstheme="minorHAnsi"/>
                <w:bCs/>
                <w:szCs w:val="20"/>
              </w:rPr>
            </w:pPr>
          </w:p>
        </w:tc>
        <w:tc>
          <w:tcPr>
            <w:tcW w:w="5137" w:type="dxa"/>
            <w:shd w:val="clear" w:color="auto" w:fill="F2F2F2" w:themeFill="background1" w:themeFillShade="F2"/>
          </w:tcPr>
          <w:p w14:paraId="53B03978" w14:textId="77777777" w:rsidR="00C34439" w:rsidRPr="00C34439" w:rsidRDefault="00C34439" w:rsidP="00C34439">
            <w:pPr>
              <w:pStyle w:val="Lijstalinea"/>
              <w:numPr>
                <w:ilvl w:val="0"/>
                <w:numId w:val="19"/>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exameninstrumenten werden compleet aangeleverd.</w:t>
            </w:r>
          </w:p>
        </w:tc>
        <w:tc>
          <w:tcPr>
            <w:tcW w:w="993" w:type="dxa"/>
            <w:shd w:val="clear" w:color="auto" w:fill="F2F2F2" w:themeFill="background1" w:themeFillShade="F2"/>
          </w:tcPr>
          <w:p w14:paraId="2A999539" w14:textId="77777777" w:rsidR="00C34439" w:rsidRPr="00C34439" w:rsidRDefault="00C34439" w:rsidP="00C34439">
            <w:pPr>
              <w:spacing w:line="260" w:lineRule="exact"/>
              <w:rPr>
                <w:rFonts w:asciiTheme="minorHAnsi" w:hAnsiTheme="minorHAnsi" w:cstheme="minorHAnsi"/>
                <w:b/>
                <w:bCs/>
                <w:szCs w:val="20"/>
              </w:rPr>
            </w:pPr>
          </w:p>
        </w:tc>
        <w:tc>
          <w:tcPr>
            <w:tcW w:w="2828" w:type="dxa"/>
            <w:shd w:val="clear" w:color="auto" w:fill="F2F2F2" w:themeFill="background1" w:themeFillShade="F2"/>
          </w:tcPr>
          <w:p w14:paraId="60FE835F"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71920E6F" w14:textId="77777777" w:rsidTr="00C8745C">
        <w:tc>
          <w:tcPr>
            <w:tcW w:w="528" w:type="dxa"/>
            <w:vMerge/>
          </w:tcPr>
          <w:p w14:paraId="47BDC4F7" w14:textId="77777777" w:rsidR="00C34439" w:rsidRPr="00C34439" w:rsidRDefault="00C34439" w:rsidP="00C34439">
            <w:pPr>
              <w:spacing w:line="260" w:lineRule="exact"/>
              <w:rPr>
                <w:rFonts w:asciiTheme="minorHAnsi" w:hAnsiTheme="minorHAnsi" w:cstheme="minorHAnsi"/>
                <w:bCs/>
                <w:szCs w:val="20"/>
              </w:rPr>
            </w:pPr>
          </w:p>
        </w:tc>
        <w:tc>
          <w:tcPr>
            <w:tcW w:w="5137" w:type="dxa"/>
            <w:shd w:val="clear" w:color="auto" w:fill="F2F2F2" w:themeFill="background1" w:themeFillShade="F2"/>
          </w:tcPr>
          <w:p w14:paraId="563A2174" w14:textId="77777777" w:rsidR="00C34439" w:rsidRPr="00C34439" w:rsidRDefault="00C34439" w:rsidP="00C34439">
            <w:pPr>
              <w:pStyle w:val="Lijstalinea"/>
              <w:numPr>
                <w:ilvl w:val="0"/>
                <w:numId w:val="19"/>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geleverde exameninstrumenten voldeden aan de interne en externe (toetstechnische en vakinhoudelijke) kwaliteitseisen.</w:t>
            </w:r>
          </w:p>
        </w:tc>
        <w:tc>
          <w:tcPr>
            <w:tcW w:w="993" w:type="dxa"/>
            <w:shd w:val="clear" w:color="auto" w:fill="F2F2F2" w:themeFill="background1" w:themeFillShade="F2"/>
          </w:tcPr>
          <w:p w14:paraId="0F22444C" w14:textId="77777777" w:rsidR="00C34439" w:rsidRPr="00C34439" w:rsidRDefault="00C34439" w:rsidP="00C34439">
            <w:pPr>
              <w:spacing w:line="260" w:lineRule="exact"/>
              <w:rPr>
                <w:rFonts w:asciiTheme="minorHAnsi" w:hAnsiTheme="minorHAnsi" w:cstheme="minorHAnsi"/>
                <w:b/>
                <w:bCs/>
                <w:szCs w:val="20"/>
              </w:rPr>
            </w:pPr>
          </w:p>
        </w:tc>
        <w:tc>
          <w:tcPr>
            <w:tcW w:w="2828" w:type="dxa"/>
            <w:shd w:val="clear" w:color="auto" w:fill="F2F2F2" w:themeFill="background1" w:themeFillShade="F2"/>
          </w:tcPr>
          <w:p w14:paraId="30A2D354"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215F9E97" w14:textId="77777777" w:rsidTr="00C8745C">
        <w:tc>
          <w:tcPr>
            <w:tcW w:w="528" w:type="dxa"/>
            <w:vMerge w:val="restart"/>
          </w:tcPr>
          <w:p w14:paraId="0B40BF20" w14:textId="77777777" w:rsidR="00C34439" w:rsidRPr="00C34439" w:rsidRDefault="00C34439" w:rsidP="00C34439">
            <w:pPr>
              <w:spacing w:line="260" w:lineRule="exact"/>
              <w:rPr>
                <w:rFonts w:asciiTheme="minorHAnsi" w:hAnsiTheme="minorHAnsi" w:cstheme="minorHAnsi"/>
                <w:bCs/>
                <w:szCs w:val="20"/>
              </w:rPr>
            </w:pPr>
          </w:p>
        </w:tc>
        <w:tc>
          <w:tcPr>
            <w:tcW w:w="5137" w:type="dxa"/>
            <w:shd w:val="clear" w:color="auto" w:fill="F2F2F2" w:themeFill="background1" w:themeFillShade="F2"/>
          </w:tcPr>
          <w:p w14:paraId="4DF0D969" w14:textId="77777777" w:rsidR="00C34439" w:rsidRPr="00C34439" w:rsidRDefault="00C34439" w:rsidP="00C34439">
            <w:pPr>
              <w:pStyle w:val="Lijstalinea"/>
              <w:numPr>
                <w:ilvl w:val="0"/>
                <w:numId w:val="19"/>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betrokkenen (studenten, beoordelaars, examenleiders, etc.) zijn tevreden over de exameninstrumenten.</w:t>
            </w:r>
          </w:p>
        </w:tc>
        <w:tc>
          <w:tcPr>
            <w:tcW w:w="993" w:type="dxa"/>
            <w:shd w:val="clear" w:color="auto" w:fill="F2F2F2" w:themeFill="background1" w:themeFillShade="F2"/>
          </w:tcPr>
          <w:p w14:paraId="2BD1601F" w14:textId="77777777" w:rsidR="00C34439" w:rsidRPr="00C34439" w:rsidRDefault="00C34439" w:rsidP="00C34439">
            <w:pPr>
              <w:spacing w:line="260" w:lineRule="exact"/>
              <w:rPr>
                <w:rFonts w:asciiTheme="minorHAnsi" w:hAnsiTheme="minorHAnsi" w:cstheme="minorHAnsi"/>
                <w:b/>
                <w:bCs/>
                <w:i/>
                <w:szCs w:val="20"/>
              </w:rPr>
            </w:pPr>
          </w:p>
        </w:tc>
        <w:tc>
          <w:tcPr>
            <w:tcW w:w="2828" w:type="dxa"/>
            <w:shd w:val="clear" w:color="auto" w:fill="F2F2F2" w:themeFill="background1" w:themeFillShade="F2"/>
          </w:tcPr>
          <w:p w14:paraId="1A6149F9" w14:textId="77777777" w:rsidR="00C34439" w:rsidRPr="00C34439" w:rsidRDefault="00C34439" w:rsidP="00C34439">
            <w:pPr>
              <w:spacing w:line="260" w:lineRule="exact"/>
              <w:rPr>
                <w:rFonts w:asciiTheme="minorHAnsi" w:hAnsiTheme="minorHAnsi" w:cstheme="minorHAnsi"/>
                <w:b/>
                <w:bCs/>
                <w:i/>
                <w:szCs w:val="20"/>
              </w:rPr>
            </w:pPr>
          </w:p>
        </w:tc>
      </w:tr>
      <w:tr w:rsidR="00C34439" w:rsidRPr="00C34439" w14:paraId="6A292B04" w14:textId="77777777" w:rsidTr="00C8745C">
        <w:tc>
          <w:tcPr>
            <w:tcW w:w="528" w:type="dxa"/>
            <w:vMerge/>
          </w:tcPr>
          <w:p w14:paraId="6C53C51E" w14:textId="77777777" w:rsidR="00C34439" w:rsidRPr="00C34439" w:rsidRDefault="00C34439" w:rsidP="00C34439">
            <w:pPr>
              <w:spacing w:line="260" w:lineRule="exact"/>
              <w:rPr>
                <w:rFonts w:asciiTheme="minorHAnsi" w:hAnsiTheme="minorHAnsi" w:cstheme="minorHAnsi"/>
                <w:b/>
                <w:bCs/>
                <w:szCs w:val="20"/>
              </w:rPr>
            </w:pPr>
          </w:p>
        </w:tc>
        <w:tc>
          <w:tcPr>
            <w:tcW w:w="8958" w:type="dxa"/>
            <w:gridSpan w:val="3"/>
            <w:shd w:val="clear" w:color="auto" w:fill="F2F2F2" w:themeFill="background1" w:themeFillShade="F2"/>
          </w:tcPr>
          <w:p w14:paraId="64BE0DED" w14:textId="77777777" w:rsidR="00C34439" w:rsidRPr="00C34439" w:rsidRDefault="00C34439" w:rsidP="00C34439">
            <w:pPr>
              <w:spacing w:line="260" w:lineRule="exact"/>
              <w:rPr>
                <w:rFonts w:asciiTheme="minorHAnsi" w:hAnsiTheme="minorHAnsi" w:cstheme="minorHAnsi"/>
                <w:b/>
                <w:bCs/>
                <w:i/>
                <w:szCs w:val="20"/>
              </w:rPr>
            </w:pPr>
            <w:r w:rsidRPr="00C34439">
              <w:rPr>
                <w:rFonts w:asciiTheme="minorHAnsi" w:hAnsiTheme="minorHAnsi" w:cstheme="minorHAnsi"/>
                <w:b/>
                <w:bCs/>
                <w:i/>
                <w:szCs w:val="20"/>
              </w:rPr>
              <w:t>B2. II Samenwerking en communicatie</w:t>
            </w:r>
          </w:p>
        </w:tc>
      </w:tr>
      <w:tr w:rsidR="00C34439" w:rsidRPr="00C34439" w14:paraId="246C7C1F" w14:textId="77777777" w:rsidTr="00C8745C">
        <w:tc>
          <w:tcPr>
            <w:tcW w:w="528" w:type="dxa"/>
            <w:vMerge/>
          </w:tcPr>
          <w:p w14:paraId="48642433" w14:textId="77777777" w:rsidR="00C34439" w:rsidRPr="00C34439" w:rsidRDefault="00C34439" w:rsidP="00C34439">
            <w:pPr>
              <w:pStyle w:val="Lijstalinea"/>
              <w:spacing w:line="260" w:lineRule="exact"/>
              <w:ind w:left="360"/>
              <w:rPr>
                <w:rFonts w:asciiTheme="minorHAnsi" w:hAnsiTheme="minorHAnsi" w:cstheme="minorHAnsi"/>
                <w:bCs/>
                <w:szCs w:val="20"/>
              </w:rPr>
            </w:pPr>
          </w:p>
        </w:tc>
        <w:tc>
          <w:tcPr>
            <w:tcW w:w="5137" w:type="dxa"/>
            <w:shd w:val="clear" w:color="auto" w:fill="F2F2F2" w:themeFill="background1" w:themeFillShade="F2"/>
          </w:tcPr>
          <w:p w14:paraId="44CD9A02" w14:textId="77777777" w:rsidR="00C34439" w:rsidRPr="00C34439" w:rsidRDefault="00C34439" w:rsidP="00C34439">
            <w:pPr>
              <w:pStyle w:val="Lijstalinea"/>
              <w:numPr>
                <w:ilvl w:val="0"/>
                <w:numId w:val="20"/>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examenleverancier was goed bereikbaar.</w:t>
            </w:r>
          </w:p>
        </w:tc>
        <w:tc>
          <w:tcPr>
            <w:tcW w:w="993" w:type="dxa"/>
            <w:shd w:val="clear" w:color="auto" w:fill="F2F2F2" w:themeFill="background1" w:themeFillShade="F2"/>
          </w:tcPr>
          <w:p w14:paraId="1E9A24A2" w14:textId="77777777" w:rsidR="00C34439" w:rsidRPr="00C34439" w:rsidRDefault="00C34439" w:rsidP="00C34439">
            <w:pPr>
              <w:spacing w:line="260" w:lineRule="exact"/>
              <w:rPr>
                <w:rFonts w:asciiTheme="minorHAnsi" w:hAnsiTheme="minorHAnsi" w:cstheme="minorHAnsi"/>
                <w:b/>
                <w:bCs/>
                <w:i/>
                <w:szCs w:val="20"/>
              </w:rPr>
            </w:pPr>
          </w:p>
        </w:tc>
        <w:tc>
          <w:tcPr>
            <w:tcW w:w="2828" w:type="dxa"/>
            <w:shd w:val="clear" w:color="auto" w:fill="F2F2F2" w:themeFill="background1" w:themeFillShade="F2"/>
          </w:tcPr>
          <w:p w14:paraId="1A7C0F87" w14:textId="77777777" w:rsidR="00C34439" w:rsidRPr="00C34439" w:rsidRDefault="00C34439" w:rsidP="00C34439">
            <w:pPr>
              <w:spacing w:line="260" w:lineRule="exact"/>
              <w:rPr>
                <w:rFonts w:asciiTheme="minorHAnsi" w:hAnsiTheme="minorHAnsi" w:cstheme="minorHAnsi"/>
                <w:b/>
                <w:bCs/>
                <w:i/>
                <w:szCs w:val="20"/>
              </w:rPr>
            </w:pPr>
          </w:p>
        </w:tc>
      </w:tr>
      <w:tr w:rsidR="00C34439" w:rsidRPr="00C34439" w14:paraId="2084B0EC" w14:textId="77777777" w:rsidTr="00C8745C">
        <w:tc>
          <w:tcPr>
            <w:tcW w:w="528" w:type="dxa"/>
            <w:vMerge/>
          </w:tcPr>
          <w:p w14:paraId="70E26F13" w14:textId="77777777" w:rsidR="00C34439" w:rsidRPr="00C34439" w:rsidRDefault="00C34439" w:rsidP="00C34439">
            <w:pPr>
              <w:pStyle w:val="Lijstalinea"/>
              <w:spacing w:line="260" w:lineRule="exact"/>
              <w:ind w:left="360"/>
              <w:rPr>
                <w:rFonts w:asciiTheme="minorHAnsi" w:hAnsiTheme="minorHAnsi" w:cstheme="minorHAnsi"/>
                <w:bCs/>
                <w:szCs w:val="20"/>
              </w:rPr>
            </w:pPr>
          </w:p>
        </w:tc>
        <w:tc>
          <w:tcPr>
            <w:tcW w:w="5137" w:type="dxa"/>
            <w:shd w:val="clear" w:color="auto" w:fill="F2F2F2" w:themeFill="background1" w:themeFillShade="F2"/>
          </w:tcPr>
          <w:p w14:paraId="39CC267C" w14:textId="77777777" w:rsidR="00C34439" w:rsidRPr="00C34439" w:rsidRDefault="00C34439" w:rsidP="00C34439">
            <w:pPr>
              <w:pStyle w:val="Lijstalinea"/>
              <w:numPr>
                <w:ilvl w:val="0"/>
                <w:numId w:val="20"/>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examenleverancier leverde exameninstrumenten volgens afspraak (op tijd).</w:t>
            </w:r>
          </w:p>
        </w:tc>
        <w:tc>
          <w:tcPr>
            <w:tcW w:w="993" w:type="dxa"/>
            <w:shd w:val="clear" w:color="auto" w:fill="F2F2F2" w:themeFill="background1" w:themeFillShade="F2"/>
          </w:tcPr>
          <w:p w14:paraId="67ED432E" w14:textId="77777777" w:rsidR="00C34439" w:rsidRPr="00C34439" w:rsidRDefault="00C34439" w:rsidP="00C34439">
            <w:pPr>
              <w:spacing w:line="260" w:lineRule="exact"/>
              <w:rPr>
                <w:rFonts w:asciiTheme="minorHAnsi" w:hAnsiTheme="minorHAnsi" w:cstheme="minorHAnsi"/>
                <w:b/>
                <w:bCs/>
                <w:i/>
                <w:szCs w:val="20"/>
              </w:rPr>
            </w:pPr>
          </w:p>
        </w:tc>
        <w:tc>
          <w:tcPr>
            <w:tcW w:w="2828" w:type="dxa"/>
            <w:shd w:val="clear" w:color="auto" w:fill="F2F2F2" w:themeFill="background1" w:themeFillShade="F2"/>
          </w:tcPr>
          <w:p w14:paraId="14371747" w14:textId="77777777" w:rsidR="00C34439" w:rsidRPr="00C34439" w:rsidRDefault="00C34439" w:rsidP="00C34439">
            <w:pPr>
              <w:spacing w:line="260" w:lineRule="exact"/>
              <w:rPr>
                <w:rFonts w:asciiTheme="minorHAnsi" w:hAnsiTheme="minorHAnsi" w:cstheme="minorHAnsi"/>
                <w:b/>
                <w:bCs/>
                <w:i/>
                <w:szCs w:val="20"/>
              </w:rPr>
            </w:pPr>
          </w:p>
        </w:tc>
      </w:tr>
      <w:tr w:rsidR="00C34439" w:rsidRPr="00C34439" w14:paraId="03DAB650" w14:textId="77777777" w:rsidTr="00C8745C">
        <w:tc>
          <w:tcPr>
            <w:tcW w:w="528" w:type="dxa"/>
            <w:vMerge/>
          </w:tcPr>
          <w:p w14:paraId="1D841512" w14:textId="77777777" w:rsidR="00C34439" w:rsidRPr="00C34439" w:rsidRDefault="00C34439" w:rsidP="00C34439">
            <w:pPr>
              <w:pStyle w:val="Lijstalinea"/>
              <w:spacing w:line="260" w:lineRule="exact"/>
              <w:ind w:left="360"/>
              <w:rPr>
                <w:rFonts w:asciiTheme="minorHAnsi" w:hAnsiTheme="minorHAnsi" w:cstheme="minorHAnsi"/>
                <w:bCs/>
                <w:szCs w:val="20"/>
              </w:rPr>
            </w:pPr>
          </w:p>
        </w:tc>
        <w:tc>
          <w:tcPr>
            <w:tcW w:w="5137" w:type="dxa"/>
            <w:shd w:val="clear" w:color="auto" w:fill="F2F2F2" w:themeFill="background1" w:themeFillShade="F2"/>
          </w:tcPr>
          <w:p w14:paraId="6F290404" w14:textId="77777777" w:rsidR="00C34439" w:rsidRPr="00C34439" w:rsidRDefault="00C34439" w:rsidP="00C34439">
            <w:pPr>
              <w:pStyle w:val="Lijstalinea"/>
              <w:numPr>
                <w:ilvl w:val="0"/>
                <w:numId w:val="20"/>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examenleverancier staat open voor feedback (onjuistheden, onduidelijkheden, uitvoerbaarheid) en doet hier ook iets mee.</w:t>
            </w:r>
          </w:p>
        </w:tc>
        <w:tc>
          <w:tcPr>
            <w:tcW w:w="993" w:type="dxa"/>
            <w:shd w:val="clear" w:color="auto" w:fill="F2F2F2" w:themeFill="background1" w:themeFillShade="F2"/>
          </w:tcPr>
          <w:p w14:paraId="138BFB4D" w14:textId="77777777" w:rsidR="00C34439" w:rsidRPr="00C34439" w:rsidRDefault="00C34439" w:rsidP="00C34439">
            <w:pPr>
              <w:spacing w:line="260" w:lineRule="exact"/>
              <w:rPr>
                <w:rFonts w:asciiTheme="minorHAnsi" w:hAnsiTheme="minorHAnsi" w:cstheme="minorHAnsi"/>
                <w:b/>
                <w:bCs/>
                <w:i/>
                <w:szCs w:val="20"/>
              </w:rPr>
            </w:pPr>
          </w:p>
        </w:tc>
        <w:tc>
          <w:tcPr>
            <w:tcW w:w="2828" w:type="dxa"/>
            <w:shd w:val="clear" w:color="auto" w:fill="F2F2F2" w:themeFill="background1" w:themeFillShade="F2"/>
          </w:tcPr>
          <w:p w14:paraId="7C347789" w14:textId="77777777" w:rsidR="00C34439" w:rsidRPr="00C34439" w:rsidRDefault="00C34439" w:rsidP="00C34439">
            <w:pPr>
              <w:spacing w:line="260" w:lineRule="exact"/>
              <w:rPr>
                <w:rFonts w:asciiTheme="minorHAnsi" w:hAnsiTheme="minorHAnsi" w:cstheme="minorHAnsi"/>
                <w:b/>
                <w:bCs/>
                <w:i/>
                <w:szCs w:val="20"/>
              </w:rPr>
            </w:pPr>
          </w:p>
        </w:tc>
      </w:tr>
      <w:tr w:rsidR="00C34439" w:rsidRPr="00C34439" w14:paraId="729BA8DA" w14:textId="77777777" w:rsidTr="00C8745C">
        <w:tc>
          <w:tcPr>
            <w:tcW w:w="528" w:type="dxa"/>
            <w:vMerge/>
          </w:tcPr>
          <w:p w14:paraId="7890D222" w14:textId="77777777" w:rsidR="00C34439" w:rsidRPr="00C34439" w:rsidRDefault="00C34439" w:rsidP="00C34439">
            <w:pPr>
              <w:pStyle w:val="Lijstalinea"/>
              <w:spacing w:line="260" w:lineRule="exact"/>
              <w:ind w:left="360"/>
              <w:rPr>
                <w:rFonts w:asciiTheme="minorHAnsi" w:hAnsiTheme="minorHAnsi" w:cstheme="minorHAnsi"/>
                <w:bCs/>
                <w:szCs w:val="20"/>
              </w:rPr>
            </w:pPr>
          </w:p>
        </w:tc>
        <w:tc>
          <w:tcPr>
            <w:tcW w:w="5137" w:type="dxa"/>
            <w:shd w:val="clear" w:color="auto" w:fill="F2F2F2" w:themeFill="background1" w:themeFillShade="F2"/>
          </w:tcPr>
          <w:p w14:paraId="66DA4F98" w14:textId="77777777" w:rsidR="00C34439" w:rsidRPr="00C34439" w:rsidRDefault="00C34439" w:rsidP="00C34439">
            <w:pPr>
              <w:pStyle w:val="Lijstalinea"/>
              <w:numPr>
                <w:ilvl w:val="0"/>
                <w:numId w:val="20"/>
              </w:numPr>
              <w:tabs>
                <w:tab w:val="left" w:pos="357"/>
                <w:tab w:val="left" w:pos="714"/>
              </w:tabs>
              <w:spacing w:line="260" w:lineRule="exact"/>
              <w:rPr>
                <w:rFonts w:asciiTheme="minorHAnsi" w:hAnsiTheme="minorHAnsi" w:cstheme="minorHAnsi"/>
                <w:bCs/>
                <w:i/>
                <w:szCs w:val="20"/>
              </w:rPr>
            </w:pPr>
            <w:r w:rsidRPr="00C34439">
              <w:rPr>
                <w:rFonts w:asciiTheme="minorHAnsi" w:hAnsiTheme="minorHAnsi" w:cstheme="minorHAnsi"/>
                <w:bCs/>
                <w:i/>
                <w:szCs w:val="20"/>
              </w:rPr>
              <w:t>De prijs/kwaliteitverhouding was goed.</w:t>
            </w:r>
          </w:p>
        </w:tc>
        <w:tc>
          <w:tcPr>
            <w:tcW w:w="993" w:type="dxa"/>
            <w:shd w:val="clear" w:color="auto" w:fill="F2F2F2" w:themeFill="background1" w:themeFillShade="F2"/>
          </w:tcPr>
          <w:p w14:paraId="602C7420" w14:textId="77777777" w:rsidR="00C34439" w:rsidRPr="00C34439" w:rsidRDefault="00C34439" w:rsidP="00C34439">
            <w:pPr>
              <w:spacing w:line="260" w:lineRule="exact"/>
              <w:rPr>
                <w:rFonts w:asciiTheme="minorHAnsi" w:hAnsiTheme="minorHAnsi" w:cstheme="minorHAnsi"/>
                <w:b/>
                <w:bCs/>
                <w:i/>
                <w:szCs w:val="20"/>
              </w:rPr>
            </w:pPr>
          </w:p>
        </w:tc>
        <w:tc>
          <w:tcPr>
            <w:tcW w:w="2828" w:type="dxa"/>
            <w:shd w:val="clear" w:color="auto" w:fill="F2F2F2" w:themeFill="background1" w:themeFillShade="F2"/>
          </w:tcPr>
          <w:p w14:paraId="246FDDC6" w14:textId="77777777" w:rsidR="00C34439" w:rsidRPr="00C34439" w:rsidRDefault="00C34439" w:rsidP="00C34439">
            <w:pPr>
              <w:spacing w:line="260" w:lineRule="exact"/>
              <w:rPr>
                <w:rFonts w:asciiTheme="minorHAnsi" w:hAnsiTheme="minorHAnsi" w:cstheme="minorHAnsi"/>
                <w:b/>
                <w:bCs/>
                <w:i/>
                <w:szCs w:val="20"/>
              </w:rPr>
            </w:pPr>
          </w:p>
        </w:tc>
      </w:tr>
      <w:tr w:rsidR="00C34439" w:rsidRPr="00C34439" w14:paraId="5838DA56" w14:textId="77777777" w:rsidTr="00C8745C">
        <w:tc>
          <w:tcPr>
            <w:tcW w:w="528" w:type="dxa"/>
          </w:tcPr>
          <w:p w14:paraId="58A9AEAD"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B3.</w:t>
            </w:r>
          </w:p>
        </w:tc>
        <w:tc>
          <w:tcPr>
            <w:tcW w:w="5137" w:type="dxa"/>
          </w:tcPr>
          <w:p w14:paraId="009F09E1"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Uitkomsten van evaluaties zijn gecommuniceerd met de examenleveranciers en het is helder wat de examenleverancier met deze informatie heeft gedaan.</w:t>
            </w:r>
          </w:p>
        </w:tc>
        <w:tc>
          <w:tcPr>
            <w:tcW w:w="993" w:type="dxa"/>
          </w:tcPr>
          <w:p w14:paraId="704AA6D8"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7AEFAFD1"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2CB02067" w14:textId="77777777" w:rsidTr="00C8745C">
        <w:tc>
          <w:tcPr>
            <w:tcW w:w="9486" w:type="dxa"/>
            <w:gridSpan w:val="4"/>
          </w:tcPr>
          <w:p w14:paraId="181D075C"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 xml:space="preserve">C  Constructie examens </w:t>
            </w:r>
          </w:p>
        </w:tc>
      </w:tr>
      <w:tr w:rsidR="00C34439" w:rsidRPr="00C34439" w14:paraId="4113A357" w14:textId="77777777" w:rsidTr="00C8745C">
        <w:tc>
          <w:tcPr>
            <w:tcW w:w="528" w:type="dxa"/>
          </w:tcPr>
          <w:p w14:paraId="7BD7C9EF"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szCs w:val="20"/>
              </w:rPr>
              <w:t>C1.</w:t>
            </w:r>
          </w:p>
        </w:tc>
        <w:tc>
          <w:tcPr>
            <w:tcW w:w="5137" w:type="dxa"/>
          </w:tcPr>
          <w:p w14:paraId="206AD0B5"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Eventuele aanpassingen aan - of aanvullingen bij -  ingekochte (kader)examens zijn uitgevoerd conform de afspraken binnen de drie routes naar valide exameninstrumenten</w:t>
            </w:r>
            <w:r w:rsidRPr="00C34439">
              <w:rPr>
                <w:rStyle w:val="Voetnootmarkering"/>
                <w:rFonts w:asciiTheme="minorHAnsi" w:hAnsiTheme="minorHAnsi" w:cstheme="minorHAnsi"/>
                <w:bCs/>
                <w:szCs w:val="20"/>
              </w:rPr>
              <w:footnoteReference w:id="2"/>
            </w:r>
          </w:p>
        </w:tc>
        <w:tc>
          <w:tcPr>
            <w:tcW w:w="993" w:type="dxa"/>
          </w:tcPr>
          <w:p w14:paraId="3CD58566"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666B6521"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757C96A4" w14:textId="77777777" w:rsidTr="00C8745C">
        <w:tc>
          <w:tcPr>
            <w:tcW w:w="528" w:type="dxa"/>
          </w:tcPr>
          <w:p w14:paraId="296E2037" w14:textId="77777777" w:rsidR="00C34439" w:rsidRPr="00C34439" w:rsidRDefault="00C34439" w:rsidP="00C34439">
            <w:pPr>
              <w:spacing w:line="260" w:lineRule="exact"/>
              <w:rPr>
                <w:rFonts w:asciiTheme="minorHAnsi" w:hAnsiTheme="minorHAnsi" w:cstheme="minorHAnsi"/>
                <w:szCs w:val="20"/>
              </w:rPr>
            </w:pPr>
            <w:r w:rsidRPr="00C34439">
              <w:rPr>
                <w:rFonts w:asciiTheme="minorHAnsi" w:hAnsiTheme="minorHAnsi" w:cstheme="minorHAnsi"/>
                <w:szCs w:val="20"/>
              </w:rPr>
              <w:t>C2.</w:t>
            </w:r>
          </w:p>
        </w:tc>
        <w:tc>
          <w:tcPr>
            <w:tcW w:w="5137" w:type="dxa"/>
          </w:tcPr>
          <w:p w14:paraId="00D6AF22"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 xml:space="preserve">De kwalificatie waarvoor zelf geconstrueerd wordt heeft een A- of een B-rating. </w:t>
            </w:r>
          </w:p>
        </w:tc>
        <w:tc>
          <w:tcPr>
            <w:tcW w:w="993" w:type="dxa"/>
          </w:tcPr>
          <w:p w14:paraId="470953F6"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4BE6EF71"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31356BA2" w14:textId="77777777" w:rsidTr="00C8745C">
        <w:tc>
          <w:tcPr>
            <w:tcW w:w="528" w:type="dxa"/>
          </w:tcPr>
          <w:p w14:paraId="47AC148D" w14:textId="77777777" w:rsidR="00C34439" w:rsidRPr="00C34439" w:rsidRDefault="00C34439" w:rsidP="00C34439">
            <w:pPr>
              <w:spacing w:line="260" w:lineRule="exact"/>
              <w:rPr>
                <w:rFonts w:asciiTheme="minorHAnsi" w:hAnsiTheme="minorHAnsi" w:cstheme="minorHAnsi"/>
                <w:szCs w:val="20"/>
              </w:rPr>
            </w:pPr>
            <w:r w:rsidRPr="00C34439">
              <w:rPr>
                <w:rFonts w:asciiTheme="minorHAnsi" w:hAnsiTheme="minorHAnsi" w:cstheme="minorHAnsi"/>
                <w:szCs w:val="20"/>
              </w:rPr>
              <w:t xml:space="preserve">C3. </w:t>
            </w:r>
          </w:p>
        </w:tc>
        <w:tc>
          <w:tcPr>
            <w:tcW w:w="5137" w:type="dxa"/>
          </w:tcPr>
          <w:p w14:paraId="2F9D528B"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Indien beschikbaar wordt bij de constructie van examens gebruik gemaakt van centrale openbare servicedocumenten (zoals examenplan, referentie-opdrachten, uitgangspunten).</w:t>
            </w:r>
            <w:r w:rsidRPr="00C34439">
              <w:rPr>
                <w:rStyle w:val="Voetnootmarkering"/>
                <w:rFonts w:asciiTheme="minorHAnsi" w:hAnsiTheme="minorHAnsi" w:cstheme="minorHAnsi"/>
                <w:bCs/>
                <w:szCs w:val="20"/>
              </w:rPr>
              <w:footnoteReference w:id="3"/>
            </w:r>
          </w:p>
        </w:tc>
        <w:tc>
          <w:tcPr>
            <w:tcW w:w="993" w:type="dxa"/>
          </w:tcPr>
          <w:p w14:paraId="417478DC"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2C4D6C03"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280E50ED" w14:textId="77777777" w:rsidTr="00C8745C">
        <w:tc>
          <w:tcPr>
            <w:tcW w:w="528" w:type="dxa"/>
          </w:tcPr>
          <w:p w14:paraId="696EF6B2" w14:textId="77777777" w:rsidR="00C34439" w:rsidRPr="00C34439" w:rsidRDefault="00C34439" w:rsidP="00C34439">
            <w:pPr>
              <w:spacing w:line="260" w:lineRule="exact"/>
              <w:rPr>
                <w:rFonts w:asciiTheme="minorHAnsi" w:hAnsiTheme="minorHAnsi" w:cstheme="minorHAnsi"/>
                <w:szCs w:val="20"/>
              </w:rPr>
            </w:pPr>
            <w:r w:rsidRPr="00C34439">
              <w:rPr>
                <w:rFonts w:asciiTheme="minorHAnsi" w:hAnsiTheme="minorHAnsi" w:cstheme="minorHAnsi"/>
                <w:szCs w:val="20"/>
              </w:rPr>
              <w:t>C3.</w:t>
            </w:r>
          </w:p>
        </w:tc>
        <w:tc>
          <w:tcPr>
            <w:tcW w:w="5137" w:type="dxa"/>
          </w:tcPr>
          <w:p w14:paraId="60FB0A7D"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De ter vaststelling aangeboden exameninstrumenten voldeden (doorgaans) aan de toetstechnische en inhoudelijke kwaliteitseisen zoals deze zijn vastgelegd in de vaststellingslijst</w:t>
            </w:r>
            <w:r w:rsidRPr="00C34439">
              <w:rPr>
                <w:rStyle w:val="Voetnootmarkering"/>
                <w:rFonts w:asciiTheme="minorHAnsi" w:hAnsiTheme="minorHAnsi" w:cstheme="minorHAnsi"/>
                <w:bCs/>
                <w:szCs w:val="20"/>
              </w:rPr>
              <w:footnoteReference w:id="4"/>
            </w:r>
            <w:r w:rsidRPr="00C34439">
              <w:rPr>
                <w:rFonts w:asciiTheme="minorHAnsi" w:hAnsiTheme="minorHAnsi" w:cstheme="minorHAnsi"/>
                <w:bCs/>
                <w:szCs w:val="20"/>
              </w:rPr>
              <w:t>.</w:t>
            </w:r>
          </w:p>
        </w:tc>
        <w:tc>
          <w:tcPr>
            <w:tcW w:w="993" w:type="dxa"/>
          </w:tcPr>
          <w:p w14:paraId="19CE58F8"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1C37E9BA"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58A4BDFF" w14:textId="77777777" w:rsidTr="00C8745C">
        <w:tc>
          <w:tcPr>
            <w:tcW w:w="9486" w:type="dxa"/>
            <w:gridSpan w:val="4"/>
          </w:tcPr>
          <w:p w14:paraId="48434B18"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 xml:space="preserve">D Vaststellen examens </w:t>
            </w:r>
          </w:p>
        </w:tc>
      </w:tr>
      <w:tr w:rsidR="00C34439" w:rsidRPr="00C34439" w14:paraId="50BABCEF" w14:textId="77777777" w:rsidTr="00C8745C">
        <w:tc>
          <w:tcPr>
            <w:tcW w:w="528" w:type="dxa"/>
          </w:tcPr>
          <w:p w14:paraId="4319B727"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D1.</w:t>
            </w:r>
          </w:p>
        </w:tc>
        <w:tc>
          <w:tcPr>
            <w:tcW w:w="5137" w:type="dxa"/>
          </w:tcPr>
          <w:p w14:paraId="4C943300"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Geconstrueerde of ingekochte examens zijn op tijd (volgens planning) ingediend ter vaststelling.</w:t>
            </w:r>
          </w:p>
        </w:tc>
        <w:tc>
          <w:tcPr>
            <w:tcW w:w="993" w:type="dxa"/>
          </w:tcPr>
          <w:p w14:paraId="6C756D0D"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6FE574B2"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6CF5ACEE" w14:textId="77777777" w:rsidTr="00C8745C">
        <w:tc>
          <w:tcPr>
            <w:tcW w:w="528" w:type="dxa"/>
          </w:tcPr>
          <w:p w14:paraId="26EF08CC"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D2.</w:t>
            </w:r>
          </w:p>
        </w:tc>
        <w:tc>
          <w:tcPr>
            <w:tcW w:w="5137" w:type="dxa"/>
          </w:tcPr>
          <w:p w14:paraId="3B314A22"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Bij vast te stellen examens is aandacht voor ‘risicogerichtheid’: veel checks waar nodig, weinig checks waar mogelijk.</w:t>
            </w:r>
          </w:p>
        </w:tc>
        <w:tc>
          <w:tcPr>
            <w:tcW w:w="993" w:type="dxa"/>
          </w:tcPr>
          <w:p w14:paraId="6CF5D3E3"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2DCEADFE"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0341E6B2" w14:textId="77777777" w:rsidTr="00C8745C">
        <w:tc>
          <w:tcPr>
            <w:tcW w:w="528" w:type="dxa"/>
          </w:tcPr>
          <w:p w14:paraId="27F8277D"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 xml:space="preserve">D3. </w:t>
            </w:r>
          </w:p>
        </w:tc>
        <w:tc>
          <w:tcPr>
            <w:tcW w:w="5137" w:type="dxa"/>
          </w:tcPr>
          <w:p w14:paraId="760FB827"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De vaststellers koppelen bevindingen op een correcte manier terug aan de constructeurs (indien nodig).</w:t>
            </w:r>
          </w:p>
        </w:tc>
        <w:tc>
          <w:tcPr>
            <w:tcW w:w="993" w:type="dxa"/>
          </w:tcPr>
          <w:p w14:paraId="5418B6E3"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532D1315"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7BD23740" w14:textId="77777777" w:rsidTr="00C8745C">
        <w:tc>
          <w:tcPr>
            <w:tcW w:w="528" w:type="dxa"/>
          </w:tcPr>
          <w:p w14:paraId="123BFAE1"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D4.</w:t>
            </w:r>
          </w:p>
        </w:tc>
        <w:tc>
          <w:tcPr>
            <w:tcW w:w="5137" w:type="dxa"/>
          </w:tcPr>
          <w:p w14:paraId="221456C5"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 xml:space="preserve">Per kwalificatie is de gehele set aan exameninstrumenten (ingekocht en/of zelf geconstrueerd) vastgesteld. </w:t>
            </w:r>
          </w:p>
        </w:tc>
        <w:tc>
          <w:tcPr>
            <w:tcW w:w="993" w:type="dxa"/>
          </w:tcPr>
          <w:p w14:paraId="0151838F"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2F30BD12"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385EAA5B" w14:textId="77777777" w:rsidTr="00C8745C">
        <w:tc>
          <w:tcPr>
            <w:tcW w:w="528" w:type="dxa"/>
          </w:tcPr>
          <w:p w14:paraId="4A9E842E"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lastRenderedPageBreak/>
              <w:t>D5.</w:t>
            </w:r>
          </w:p>
        </w:tc>
        <w:tc>
          <w:tcPr>
            <w:tcW w:w="5137" w:type="dxa"/>
          </w:tcPr>
          <w:p w14:paraId="3E41A690"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De vastgestelde examens voldoen aan toetstechnische en inhoudelijke kwaliteitseisen:</w:t>
            </w:r>
          </w:p>
          <w:p w14:paraId="779FB195"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Sluiten aan bij uitstroomeisen uit het kwalificatiedossier of keuzedeel.</w:t>
            </w:r>
          </w:p>
          <w:p w14:paraId="446CA813"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Sluiten aan bij eventuele wettelijke beroeps- en branchevereisten.</w:t>
            </w:r>
          </w:p>
          <w:p w14:paraId="1778BFFD"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Sluiten aan bij eventuele uitstroomeisen (MV)Taal en Rekenen.</w:t>
            </w:r>
          </w:p>
          <w:p w14:paraId="0E6A13A5" w14:textId="77777777" w:rsidR="00C34439" w:rsidRPr="00C34439" w:rsidRDefault="00C34439" w:rsidP="00C34439">
            <w:pPr>
              <w:pStyle w:val="Lijstalinea"/>
              <w:numPr>
                <w:ilvl w:val="0"/>
                <w:numId w:val="18"/>
              </w:numPr>
              <w:tabs>
                <w:tab w:val="left" w:pos="357"/>
                <w:tab w:val="left" w:pos="714"/>
              </w:tabs>
              <w:spacing w:line="260" w:lineRule="exact"/>
              <w:jc w:val="both"/>
              <w:rPr>
                <w:rFonts w:asciiTheme="minorHAnsi" w:hAnsiTheme="minorHAnsi" w:cstheme="minorHAnsi"/>
                <w:bCs/>
                <w:szCs w:val="20"/>
              </w:rPr>
            </w:pPr>
            <w:r w:rsidRPr="00C34439">
              <w:rPr>
                <w:rFonts w:asciiTheme="minorHAnsi" w:hAnsiTheme="minorHAnsi" w:cstheme="minorHAnsi"/>
                <w:bCs/>
                <w:szCs w:val="20"/>
              </w:rPr>
              <w:t>Sluiten aan bij de kwaliteitseisen uit het waarderingskader van de Inspectie en de producteisen uit</w:t>
            </w:r>
            <w:r w:rsidRPr="00C34439">
              <w:rPr>
                <w:rFonts w:asciiTheme="minorHAnsi" w:hAnsiTheme="minorHAnsi" w:cstheme="minorHAnsi"/>
                <w:bCs/>
                <w:szCs w:val="20"/>
              </w:rPr>
              <w:tab/>
              <w:t>de norm</w:t>
            </w:r>
            <w:r w:rsidRPr="00C34439">
              <w:rPr>
                <w:rFonts w:asciiTheme="minorHAnsi" w:hAnsiTheme="minorHAnsi" w:cstheme="minorHAnsi"/>
                <w:bCs/>
                <w:szCs w:val="20"/>
              </w:rPr>
              <w:tab/>
              <w:t>voor valide exameninstrumenten.</w:t>
            </w:r>
          </w:p>
          <w:p w14:paraId="16806667"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Sluiten aan bij de kwaliteitseisen zoals benoemd in het handboek examinering.</w:t>
            </w:r>
          </w:p>
        </w:tc>
        <w:tc>
          <w:tcPr>
            <w:tcW w:w="993" w:type="dxa"/>
          </w:tcPr>
          <w:p w14:paraId="56E53F81"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33C219A5"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5BC1699C" w14:textId="77777777" w:rsidTr="00C8745C">
        <w:tc>
          <w:tcPr>
            <w:tcW w:w="9486" w:type="dxa"/>
            <w:gridSpan w:val="4"/>
          </w:tcPr>
          <w:p w14:paraId="22BA2F9D" w14:textId="77777777" w:rsidR="00C34439" w:rsidRPr="00C34439" w:rsidRDefault="00C34439" w:rsidP="00C34439">
            <w:pPr>
              <w:spacing w:line="260" w:lineRule="exact"/>
              <w:rPr>
                <w:rFonts w:asciiTheme="minorHAnsi" w:hAnsiTheme="minorHAnsi" w:cstheme="minorHAnsi"/>
                <w:b/>
                <w:bCs/>
                <w:szCs w:val="20"/>
              </w:rPr>
            </w:pPr>
            <w:r w:rsidRPr="00C34439">
              <w:rPr>
                <w:rFonts w:asciiTheme="minorHAnsi" w:hAnsiTheme="minorHAnsi" w:cstheme="minorHAnsi"/>
                <w:b/>
                <w:bCs/>
                <w:szCs w:val="20"/>
              </w:rPr>
              <w:t>E. Betrokkenheid, onafhankelijkheid en deskundigheid</w:t>
            </w:r>
          </w:p>
        </w:tc>
      </w:tr>
      <w:tr w:rsidR="00C34439" w:rsidRPr="00C34439" w14:paraId="4412ED33" w14:textId="77777777" w:rsidTr="00C8745C">
        <w:tc>
          <w:tcPr>
            <w:tcW w:w="528" w:type="dxa"/>
          </w:tcPr>
          <w:p w14:paraId="25FD5BC4" w14:textId="77777777" w:rsidR="00C34439" w:rsidRPr="00C34439" w:rsidRDefault="00C34439" w:rsidP="00C34439">
            <w:pPr>
              <w:spacing w:line="260" w:lineRule="exact"/>
              <w:rPr>
                <w:rFonts w:asciiTheme="minorHAnsi" w:hAnsiTheme="minorHAnsi" w:cstheme="minorHAnsi"/>
                <w:szCs w:val="20"/>
              </w:rPr>
            </w:pPr>
            <w:r w:rsidRPr="00C34439">
              <w:rPr>
                <w:rFonts w:asciiTheme="minorHAnsi" w:hAnsiTheme="minorHAnsi" w:cstheme="minorHAnsi"/>
                <w:szCs w:val="20"/>
              </w:rPr>
              <w:t>E1.</w:t>
            </w:r>
          </w:p>
        </w:tc>
        <w:tc>
          <w:tcPr>
            <w:tcW w:w="5137" w:type="dxa"/>
          </w:tcPr>
          <w:p w14:paraId="03B63CBB"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Bij het construeren of vaststellen van de van examens is het bedrijfsleven aantoonbaar betrokken.</w:t>
            </w:r>
          </w:p>
        </w:tc>
        <w:tc>
          <w:tcPr>
            <w:tcW w:w="993" w:type="dxa"/>
          </w:tcPr>
          <w:p w14:paraId="01449333"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3ECFC705"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089F8755" w14:textId="77777777" w:rsidTr="00C8745C">
        <w:tc>
          <w:tcPr>
            <w:tcW w:w="528" w:type="dxa"/>
          </w:tcPr>
          <w:p w14:paraId="25228F6D"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E2.</w:t>
            </w:r>
          </w:p>
        </w:tc>
        <w:tc>
          <w:tcPr>
            <w:tcW w:w="5137" w:type="dxa"/>
          </w:tcPr>
          <w:p w14:paraId="39E51088"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Het construeren en vaststellen van exameninstrumenten zijn separaat en onafhankelijk van elkaar uitgevoerd.</w:t>
            </w:r>
          </w:p>
        </w:tc>
        <w:tc>
          <w:tcPr>
            <w:tcW w:w="993" w:type="dxa"/>
          </w:tcPr>
          <w:p w14:paraId="23B7F345"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62FC6AF1"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3B0C8CFD" w14:textId="77777777" w:rsidTr="00C8745C">
        <w:tc>
          <w:tcPr>
            <w:tcW w:w="528" w:type="dxa"/>
          </w:tcPr>
          <w:p w14:paraId="6B176AF1"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E3.</w:t>
            </w:r>
          </w:p>
        </w:tc>
        <w:tc>
          <w:tcPr>
            <w:tcW w:w="5137" w:type="dxa"/>
          </w:tcPr>
          <w:p w14:paraId="7C6EA00D"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Inhoudelijke expertise: Constructeurs en vaststellers beschikken samen over:</w:t>
            </w:r>
          </w:p>
          <w:p w14:paraId="3AFF0058"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 xml:space="preserve">toetstechnische kennis, expertise van examenmethodieken </w:t>
            </w:r>
          </w:p>
          <w:p w14:paraId="63BCFFEA"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 xml:space="preserve">vakinhoudelijke kennis, kennis van het kwalificatiedossier - kennis van actuele ontwikkelingen van beroepen in de betreffende branche(s) </w:t>
            </w:r>
          </w:p>
          <w:p w14:paraId="64B2ACF1" w14:textId="77777777" w:rsidR="00C34439" w:rsidRPr="00C34439" w:rsidRDefault="00C34439" w:rsidP="00C34439">
            <w:pPr>
              <w:pStyle w:val="Lijstalinea"/>
              <w:numPr>
                <w:ilvl w:val="0"/>
                <w:numId w:val="18"/>
              </w:numPr>
              <w:tabs>
                <w:tab w:val="left" w:pos="357"/>
                <w:tab w:val="left" w:pos="714"/>
              </w:tabs>
              <w:spacing w:line="260" w:lineRule="exact"/>
              <w:rPr>
                <w:rFonts w:asciiTheme="minorHAnsi" w:hAnsiTheme="minorHAnsi" w:cstheme="minorHAnsi"/>
                <w:bCs/>
                <w:szCs w:val="20"/>
              </w:rPr>
            </w:pPr>
            <w:r w:rsidRPr="00C34439">
              <w:rPr>
                <w:rFonts w:asciiTheme="minorHAnsi" w:hAnsiTheme="minorHAnsi" w:cstheme="minorHAnsi"/>
                <w:bCs/>
                <w:szCs w:val="20"/>
              </w:rPr>
              <w:t>kennis van en visie op examinering in het mbo en de wettelijke eisen rondom examinering.</w:t>
            </w:r>
          </w:p>
        </w:tc>
        <w:tc>
          <w:tcPr>
            <w:tcW w:w="993" w:type="dxa"/>
          </w:tcPr>
          <w:p w14:paraId="35A179D6"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0ECBC9E2"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6E5501E2" w14:textId="77777777" w:rsidTr="00C8745C">
        <w:tc>
          <w:tcPr>
            <w:tcW w:w="528" w:type="dxa"/>
          </w:tcPr>
          <w:p w14:paraId="6B898DFD"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E4.</w:t>
            </w:r>
          </w:p>
        </w:tc>
        <w:tc>
          <w:tcPr>
            <w:tcW w:w="5137" w:type="dxa"/>
          </w:tcPr>
          <w:p w14:paraId="17191913" w14:textId="77777777" w:rsidR="00C34439" w:rsidRPr="00C34439" w:rsidRDefault="00C34439" w:rsidP="00C34439">
            <w:pPr>
              <w:spacing w:line="260" w:lineRule="exact"/>
              <w:rPr>
                <w:rFonts w:asciiTheme="minorHAnsi" w:hAnsiTheme="minorHAnsi" w:cstheme="minorHAnsi"/>
                <w:bCs/>
                <w:szCs w:val="20"/>
              </w:rPr>
            </w:pPr>
            <w:r w:rsidRPr="00C34439">
              <w:rPr>
                <w:rFonts w:asciiTheme="minorHAnsi" w:hAnsiTheme="minorHAnsi" w:cstheme="minorHAnsi"/>
                <w:bCs/>
                <w:szCs w:val="20"/>
              </w:rPr>
              <w:t>Constructeurs en vaststellers handelen professioneel. Zij werken systematisch en zorgvuldig volgens vastgestelde procedures, handelen vanuit kwaliteitsbewustzijn, zijn zich bewust van geheimhouding, staan open voor reflectie en feedback en kunnen beargumenteerd en begrijpelijk toelichten welke keuzes zij hebben gemaakt.</w:t>
            </w:r>
          </w:p>
        </w:tc>
        <w:tc>
          <w:tcPr>
            <w:tcW w:w="993" w:type="dxa"/>
          </w:tcPr>
          <w:p w14:paraId="38E3B29D" w14:textId="77777777" w:rsidR="00C34439" w:rsidRPr="00C34439" w:rsidRDefault="00C34439" w:rsidP="00C34439">
            <w:pPr>
              <w:spacing w:line="260" w:lineRule="exact"/>
              <w:rPr>
                <w:rFonts w:asciiTheme="minorHAnsi" w:hAnsiTheme="minorHAnsi" w:cstheme="minorHAnsi"/>
                <w:b/>
                <w:bCs/>
                <w:szCs w:val="20"/>
              </w:rPr>
            </w:pPr>
          </w:p>
        </w:tc>
        <w:tc>
          <w:tcPr>
            <w:tcW w:w="2828" w:type="dxa"/>
          </w:tcPr>
          <w:p w14:paraId="1247FA2B" w14:textId="77777777" w:rsidR="00C34439" w:rsidRPr="00C34439" w:rsidRDefault="00C34439" w:rsidP="00C34439">
            <w:pPr>
              <w:spacing w:line="260" w:lineRule="exact"/>
              <w:rPr>
                <w:rFonts w:asciiTheme="minorHAnsi" w:hAnsiTheme="minorHAnsi" w:cstheme="minorHAnsi"/>
                <w:b/>
                <w:bCs/>
                <w:szCs w:val="20"/>
              </w:rPr>
            </w:pPr>
          </w:p>
        </w:tc>
      </w:tr>
      <w:tr w:rsidR="00C34439" w:rsidRPr="00C34439" w14:paraId="0F6F7408" w14:textId="77777777" w:rsidTr="00C8745C">
        <w:tc>
          <w:tcPr>
            <w:tcW w:w="9486" w:type="dxa"/>
            <w:gridSpan w:val="4"/>
            <w:shd w:val="clear" w:color="auto" w:fill="D9D9D9" w:themeFill="background1" w:themeFillShade="D9"/>
          </w:tcPr>
          <w:p w14:paraId="2890AB54" w14:textId="77777777" w:rsidR="006F15E0" w:rsidRDefault="00C34439" w:rsidP="006F15E0">
            <w:pPr>
              <w:spacing w:line="260" w:lineRule="exact"/>
              <w:rPr>
                <w:rFonts w:asciiTheme="minorHAnsi" w:hAnsiTheme="minorHAnsi" w:cstheme="minorHAnsi"/>
                <w:b/>
                <w:szCs w:val="20"/>
              </w:rPr>
            </w:pPr>
            <w:r w:rsidRPr="00C34439">
              <w:rPr>
                <w:rFonts w:asciiTheme="minorHAnsi" w:hAnsiTheme="minorHAnsi" w:cstheme="minorHAnsi"/>
                <w:b/>
                <w:szCs w:val="20"/>
              </w:rPr>
              <w:t xml:space="preserve">Conclusies en acties &lt;AANDACHT VOOR : WIE ZOU ACTIE MOETEN ONDERNEMEN? </w:t>
            </w:r>
          </w:p>
          <w:p w14:paraId="113A94E9" w14:textId="6947F6BF" w:rsidR="00C34439" w:rsidRPr="00C34439" w:rsidRDefault="00C34439" w:rsidP="006F15E0">
            <w:pPr>
              <w:spacing w:line="260" w:lineRule="exact"/>
              <w:rPr>
                <w:rFonts w:asciiTheme="minorHAnsi" w:hAnsiTheme="minorHAnsi" w:cstheme="minorHAnsi"/>
                <w:b/>
                <w:szCs w:val="20"/>
              </w:rPr>
            </w:pPr>
            <w:proofErr w:type="spellStart"/>
            <w:r w:rsidRPr="00C34439">
              <w:rPr>
                <w:rFonts w:asciiTheme="minorHAnsi" w:hAnsiTheme="minorHAnsi" w:cstheme="minorHAnsi"/>
                <w:b/>
                <w:szCs w:val="20"/>
              </w:rPr>
              <w:t>Ex</w:t>
            </w:r>
            <w:r w:rsidR="006F15E0">
              <w:rPr>
                <w:rFonts w:asciiTheme="minorHAnsi" w:hAnsiTheme="minorHAnsi" w:cstheme="minorHAnsi"/>
                <w:b/>
                <w:szCs w:val="20"/>
              </w:rPr>
              <w:t>commissie</w:t>
            </w:r>
            <w:proofErr w:type="spellEnd"/>
            <w:r w:rsidRPr="00C34439">
              <w:rPr>
                <w:rFonts w:asciiTheme="minorHAnsi" w:hAnsiTheme="minorHAnsi" w:cstheme="minorHAnsi"/>
                <w:b/>
                <w:szCs w:val="20"/>
              </w:rPr>
              <w:t xml:space="preserve"> of </w:t>
            </w:r>
            <w:r w:rsidR="006F15E0">
              <w:rPr>
                <w:rFonts w:asciiTheme="minorHAnsi" w:hAnsiTheme="minorHAnsi" w:cstheme="minorHAnsi"/>
                <w:b/>
                <w:szCs w:val="20"/>
              </w:rPr>
              <w:t>lijnverantwoordelijke</w:t>
            </w:r>
            <w:r w:rsidRPr="00C34439">
              <w:rPr>
                <w:rFonts w:asciiTheme="minorHAnsi" w:hAnsiTheme="minorHAnsi" w:cstheme="minorHAnsi"/>
                <w:b/>
                <w:szCs w:val="20"/>
              </w:rPr>
              <w:t>?)</w:t>
            </w:r>
          </w:p>
        </w:tc>
      </w:tr>
      <w:tr w:rsidR="00C34439" w:rsidRPr="00C34439" w14:paraId="1ACF4B84" w14:textId="77777777" w:rsidTr="006F15E0">
        <w:tc>
          <w:tcPr>
            <w:tcW w:w="9062" w:type="dxa"/>
            <w:gridSpan w:val="4"/>
          </w:tcPr>
          <w:p w14:paraId="41C31206" w14:textId="77777777" w:rsidR="00C34439" w:rsidRPr="00C34439" w:rsidRDefault="00C34439" w:rsidP="00C34439">
            <w:pPr>
              <w:spacing w:line="260" w:lineRule="exact"/>
              <w:rPr>
                <w:rFonts w:asciiTheme="minorHAnsi" w:hAnsiTheme="minorHAnsi" w:cstheme="minorHAnsi"/>
                <w:szCs w:val="20"/>
              </w:rPr>
            </w:pPr>
          </w:p>
          <w:p w14:paraId="73975614" w14:textId="77777777" w:rsidR="00C34439" w:rsidRPr="00C34439" w:rsidRDefault="00C34439" w:rsidP="00C34439">
            <w:pPr>
              <w:spacing w:line="260" w:lineRule="exact"/>
              <w:rPr>
                <w:rFonts w:asciiTheme="minorHAnsi" w:hAnsiTheme="minorHAnsi" w:cstheme="minorHAnsi"/>
                <w:szCs w:val="20"/>
              </w:rPr>
            </w:pPr>
          </w:p>
          <w:p w14:paraId="0FCE3EAC" w14:textId="77777777" w:rsidR="00C34439" w:rsidRPr="00C34439" w:rsidRDefault="00C34439" w:rsidP="00C34439">
            <w:pPr>
              <w:spacing w:line="260" w:lineRule="exact"/>
              <w:rPr>
                <w:rFonts w:asciiTheme="minorHAnsi" w:hAnsiTheme="minorHAnsi" w:cstheme="minorHAnsi"/>
                <w:szCs w:val="20"/>
              </w:rPr>
            </w:pPr>
          </w:p>
          <w:p w14:paraId="7646F445" w14:textId="77777777" w:rsidR="00C34439" w:rsidRPr="00C34439" w:rsidRDefault="00C34439" w:rsidP="00C34439">
            <w:pPr>
              <w:spacing w:line="260" w:lineRule="exact"/>
              <w:rPr>
                <w:rFonts w:asciiTheme="minorHAnsi" w:hAnsiTheme="minorHAnsi" w:cstheme="minorHAnsi"/>
                <w:szCs w:val="20"/>
              </w:rPr>
            </w:pPr>
          </w:p>
          <w:p w14:paraId="1B15E637" w14:textId="77777777" w:rsidR="00C34439" w:rsidRPr="00C34439" w:rsidRDefault="00C34439" w:rsidP="00C34439">
            <w:pPr>
              <w:spacing w:line="260" w:lineRule="exact"/>
              <w:rPr>
                <w:rFonts w:asciiTheme="minorHAnsi" w:hAnsiTheme="minorHAnsi" w:cstheme="minorHAnsi"/>
                <w:szCs w:val="20"/>
              </w:rPr>
            </w:pPr>
          </w:p>
          <w:p w14:paraId="322D9C3B" w14:textId="77777777" w:rsidR="00C34439" w:rsidRPr="00C34439" w:rsidRDefault="00C34439" w:rsidP="00C34439">
            <w:pPr>
              <w:spacing w:line="260" w:lineRule="exact"/>
              <w:rPr>
                <w:rFonts w:asciiTheme="minorHAnsi" w:hAnsiTheme="minorHAnsi" w:cstheme="minorHAnsi"/>
                <w:szCs w:val="20"/>
              </w:rPr>
            </w:pPr>
          </w:p>
        </w:tc>
      </w:tr>
    </w:tbl>
    <w:p w14:paraId="1D90D6C1" w14:textId="77777777" w:rsidR="00C34439" w:rsidRPr="00C34439" w:rsidRDefault="00C34439" w:rsidP="00C34439">
      <w:pPr>
        <w:spacing w:after="200" w:line="260" w:lineRule="exact"/>
        <w:rPr>
          <w:rFonts w:asciiTheme="minorHAnsi" w:hAnsiTheme="minorHAnsi" w:cstheme="minorHAnsi"/>
          <w:b/>
          <w:szCs w:val="20"/>
        </w:rPr>
      </w:pPr>
    </w:p>
    <w:p w14:paraId="2CCFAFD7" w14:textId="25244113" w:rsidR="00C34439" w:rsidRPr="00C34439" w:rsidRDefault="00C34439" w:rsidP="00C34439">
      <w:pPr>
        <w:spacing w:after="160" w:line="260" w:lineRule="exact"/>
        <w:rPr>
          <w:rFonts w:asciiTheme="minorHAnsi" w:eastAsiaTheme="minorHAnsi" w:hAnsiTheme="minorHAnsi" w:cstheme="minorHAnsi"/>
          <w:b/>
          <w:szCs w:val="20"/>
          <w:lang w:eastAsia="en-US"/>
        </w:rPr>
      </w:pPr>
    </w:p>
    <w:sectPr w:rsidR="00C34439" w:rsidRPr="00C34439" w:rsidSect="006F15E0">
      <w:footerReference w:type="default" r:id="rId9"/>
      <w:footerReference w:type="first" r:id="rId10"/>
      <w:pgSz w:w="11906" w:h="16838"/>
      <w:pgMar w:top="1843" w:right="1417" w:bottom="1418"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8F897" w14:textId="77777777" w:rsidR="002C34E3" w:rsidRDefault="002C34E3" w:rsidP="00F35D4B">
      <w:r>
        <w:separator/>
      </w:r>
    </w:p>
  </w:endnote>
  <w:endnote w:type="continuationSeparator" w:id="0">
    <w:p w14:paraId="282CE056" w14:textId="77777777" w:rsidR="002C34E3" w:rsidRDefault="002C34E3" w:rsidP="00F3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dia New">
    <w:panose1 w:val="020B0304020202020204"/>
    <w:charset w:val="00"/>
    <w:family w:val="auto"/>
    <w:pitch w:val="variable"/>
    <w:sig w:usb0="81000003" w:usb1="00000000" w:usb2="00000000" w:usb3="00000000" w:csb0="00010001" w:csb1="00000000"/>
  </w:font>
  <w:font w:name="Ebrima">
    <w:altName w:val="Times New Roman"/>
    <w:panose1 w:val="02000000000000000000"/>
    <w:charset w:val="00"/>
    <w:family w:val="auto"/>
    <w:pitch w:val="variable"/>
    <w:sig w:usb0="A000005F" w:usb1="02000041" w:usb2="00000800" w:usb3="00000000" w:csb0="00000093" w:csb1="00000000"/>
    <w:embedRegular r:id="rId1" w:fontKey="{CFF0825F-C7D8-4F85-A45B-1C19A007F52C}"/>
    <w:embedBold r:id="rId2" w:fontKey="{AAF42A10-4ECB-4388-9B3C-D35CF93F0407}"/>
  </w:font>
  <w:font w:name="Segoe UI">
    <w:altName w:val="Calibri"/>
    <w:panose1 w:val="020B0502040204020203"/>
    <w:charset w:val="00"/>
    <w:family w:val="swiss"/>
    <w:pitch w:val="variable"/>
    <w:sig w:usb0="E4002EFF" w:usb1="C000E47F" w:usb2="00000009" w:usb3="00000000" w:csb0="000001FF" w:csb1="00000000"/>
    <w:embedRegular r:id="rId3" w:fontKey="{1AAE3802-AAAF-4256-8EA1-A41F37D64651}"/>
  </w:font>
  <w:font w:name="Calibri">
    <w:panose1 w:val="020F0502020204030204"/>
    <w:charset w:val="00"/>
    <w:family w:val="swiss"/>
    <w:pitch w:val="variable"/>
    <w:sig w:usb0="E0002AFF" w:usb1="C000247B" w:usb2="00000009" w:usb3="00000000" w:csb0="000001FF" w:csb1="00000000"/>
    <w:embedRegular r:id="rId4" w:fontKey="{9399DF7C-CEF8-4453-AD48-D160B1CDDF32}"/>
  </w:font>
  <w:font w:name="Times">
    <w:panose1 w:val="02020603050405020304"/>
    <w:charset w:val="00"/>
    <w:family w:val="roman"/>
    <w:pitch w:val="variable"/>
    <w:sig w:usb0="E0002EFF" w:usb1="C0007843" w:usb2="00000009" w:usb3="00000000" w:csb0="000001FF" w:csb1="00000000"/>
    <w:embedRegular r:id="rId5" w:fontKey="{5E40E643-D394-42CF-BA6A-691E0767D5AF}"/>
    <w:embedBold r:id="rId6" w:fontKey="{8A23CE3A-FCF4-42C9-956F-81CAE9FB8A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404205"/>
      <w:docPartObj>
        <w:docPartGallery w:val="Page Numbers (Bottom of Page)"/>
        <w:docPartUnique/>
      </w:docPartObj>
    </w:sdtPr>
    <w:sdtEndPr/>
    <w:sdtContent>
      <w:p w14:paraId="41145F52" w14:textId="67FED090" w:rsidR="00C34439" w:rsidRDefault="00C34439">
        <w:pPr>
          <w:pStyle w:val="Voettekst"/>
        </w:pPr>
        <w:r>
          <w:fldChar w:fldCharType="begin"/>
        </w:r>
        <w:r>
          <w:instrText>PAGE   \* MERGEFORMAT</w:instrText>
        </w:r>
        <w:r>
          <w:fldChar w:fldCharType="separate"/>
        </w:r>
        <w:r w:rsidR="00962D63">
          <w:rPr>
            <w:noProof/>
          </w:rPr>
          <w:t>4</w:t>
        </w:r>
        <w:r>
          <w:fldChar w:fldCharType="end"/>
        </w:r>
      </w:p>
    </w:sdtContent>
  </w:sdt>
  <w:p w14:paraId="46A80ABB" w14:textId="77777777" w:rsidR="00C34439" w:rsidRDefault="00C3443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2B75" w14:textId="50E13271" w:rsidR="00985DA0" w:rsidRPr="00985DA0" w:rsidRDefault="00985DA0" w:rsidP="00985DA0">
    <w:pPr>
      <w:pStyle w:val="Voettekst"/>
      <w:rPr>
        <w:rFonts w:cs="Arial"/>
        <w:szCs w:val="20"/>
      </w:rPr>
    </w:pPr>
    <w:r w:rsidRPr="00985DA0">
      <w:rPr>
        <w:rFonts w:cs="Arial"/>
        <w:szCs w:val="20"/>
      </w:rPr>
      <w:fldChar w:fldCharType="begin"/>
    </w:r>
    <w:r w:rsidRPr="00985DA0">
      <w:rPr>
        <w:rFonts w:cs="Arial"/>
        <w:szCs w:val="20"/>
      </w:rPr>
      <w:instrText>PAGE   \* MERGEFORMAT</w:instrText>
    </w:r>
    <w:r w:rsidRPr="00985DA0">
      <w:rPr>
        <w:rFonts w:cs="Arial"/>
        <w:szCs w:val="20"/>
      </w:rPr>
      <w:fldChar w:fldCharType="separate"/>
    </w:r>
    <w:r w:rsidR="00962D63">
      <w:rPr>
        <w:rFonts w:cs="Arial"/>
        <w:noProof/>
        <w:szCs w:val="20"/>
      </w:rPr>
      <w:t>1</w:t>
    </w:r>
    <w:r w:rsidRPr="00985DA0">
      <w:rP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7CB8C" w14:textId="77777777" w:rsidR="002C34E3" w:rsidRDefault="002C34E3" w:rsidP="00F35D4B">
      <w:r>
        <w:separator/>
      </w:r>
    </w:p>
  </w:footnote>
  <w:footnote w:type="continuationSeparator" w:id="0">
    <w:p w14:paraId="6CFA1D3B" w14:textId="77777777" w:rsidR="002C34E3" w:rsidRDefault="002C34E3" w:rsidP="00F35D4B">
      <w:r>
        <w:continuationSeparator/>
      </w:r>
    </w:p>
  </w:footnote>
  <w:footnote w:id="1">
    <w:p w14:paraId="588B6EBF" w14:textId="77777777" w:rsidR="00C34439" w:rsidRPr="00E56CAE" w:rsidRDefault="00C34439" w:rsidP="00C34439">
      <w:pPr>
        <w:pStyle w:val="Voetnoottekst"/>
        <w:rPr>
          <w:rFonts w:ascii="Arial" w:hAnsi="Arial" w:cs="Arial"/>
          <w:sz w:val="18"/>
        </w:rPr>
      </w:pPr>
      <w:r w:rsidRPr="00E56CAE">
        <w:rPr>
          <w:rStyle w:val="Voetnootmarkering"/>
          <w:rFonts w:ascii="Arial" w:hAnsi="Arial" w:cs="Arial"/>
          <w:sz w:val="18"/>
        </w:rPr>
        <w:footnoteRef/>
      </w:r>
      <w:r w:rsidRPr="00E56CAE">
        <w:rPr>
          <w:rFonts w:ascii="Arial" w:hAnsi="Arial" w:cs="Arial"/>
          <w:sz w:val="18"/>
        </w:rPr>
        <w:t xml:space="preserve"> Zie </w:t>
      </w:r>
      <w:hyperlink r:id="rId1" w:history="1">
        <w:r w:rsidRPr="00E56CAE">
          <w:rPr>
            <w:rStyle w:val="Hyperlink"/>
            <w:rFonts w:ascii="Arial" w:hAnsi="Arial" w:cs="Arial"/>
            <w:sz w:val="18"/>
          </w:rPr>
          <w:t>http://www.valideringexamens.nl</w:t>
        </w:r>
      </w:hyperlink>
    </w:p>
    <w:p w14:paraId="78247DE9" w14:textId="77777777" w:rsidR="00C34439" w:rsidRDefault="00C34439" w:rsidP="00C34439">
      <w:pPr>
        <w:pStyle w:val="Voetnoottekst"/>
      </w:pPr>
    </w:p>
  </w:footnote>
  <w:footnote w:id="2">
    <w:p w14:paraId="2AFF3C65" w14:textId="77777777" w:rsidR="00C34439" w:rsidRDefault="00C34439" w:rsidP="00C34439">
      <w:pPr>
        <w:pStyle w:val="Voetnoottekst"/>
      </w:pPr>
      <w:r>
        <w:rPr>
          <w:rStyle w:val="Voetnootmarkering"/>
        </w:rPr>
        <w:footnoteRef/>
      </w:r>
      <w:r>
        <w:t xml:space="preserve"> </w:t>
      </w:r>
      <w:r w:rsidRPr="00BE3DD7">
        <w:rPr>
          <w:rFonts w:ascii="Arial" w:hAnsi="Arial" w:cs="Arial"/>
          <w:sz w:val="16"/>
          <w:szCs w:val="16"/>
        </w:rPr>
        <w:t xml:space="preserve">Zie: </w:t>
      </w:r>
      <w:hyperlink r:id="rId2" w:history="1">
        <w:r w:rsidRPr="00BE3DD7">
          <w:rPr>
            <w:rStyle w:val="Hyperlink"/>
            <w:rFonts w:ascii="Arial" w:hAnsi="Arial" w:cs="Arial"/>
            <w:sz w:val="16"/>
            <w:szCs w:val="16"/>
          </w:rPr>
          <w:t>www.valideringexamens.nl</w:t>
        </w:r>
      </w:hyperlink>
      <w:r w:rsidRPr="00BE3DD7">
        <w:rPr>
          <w:rFonts w:ascii="Arial" w:hAnsi="Arial" w:cs="Arial"/>
          <w:sz w:val="16"/>
          <w:szCs w:val="16"/>
        </w:rPr>
        <w:t xml:space="preserve">  </w:t>
      </w:r>
    </w:p>
  </w:footnote>
  <w:footnote w:id="3">
    <w:p w14:paraId="1CBCC623" w14:textId="77777777" w:rsidR="00C34439" w:rsidRDefault="00C34439" w:rsidP="00C34439">
      <w:pPr>
        <w:pStyle w:val="Voetnoottekst"/>
      </w:pPr>
      <w:r w:rsidRPr="00A2723B">
        <w:rPr>
          <w:rFonts w:ascii="Arial" w:hAnsi="Arial" w:cs="Arial"/>
          <w:sz w:val="16"/>
          <w:szCs w:val="16"/>
        </w:rPr>
        <w:footnoteRef/>
      </w:r>
      <w:r w:rsidRPr="00A2723B">
        <w:rPr>
          <w:rFonts w:ascii="Arial" w:hAnsi="Arial" w:cs="Arial"/>
          <w:sz w:val="16"/>
          <w:szCs w:val="16"/>
        </w:rPr>
        <w:t xml:space="preserve"> Zie </w:t>
      </w:r>
      <w:hyperlink r:id="rId3" w:history="1">
        <w:r w:rsidRPr="00A2723B">
          <w:rPr>
            <w:sz w:val="16"/>
            <w:szCs w:val="16"/>
          </w:rPr>
          <w:t>http://www.valideringexamens.nl/werken-met-routes/rating-tbv-route-2/</w:t>
        </w:r>
      </w:hyperlink>
    </w:p>
  </w:footnote>
  <w:footnote w:id="4">
    <w:p w14:paraId="1109DF38" w14:textId="77777777" w:rsidR="00C34439" w:rsidRDefault="00C34439" w:rsidP="00C34439">
      <w:pPr>
        <w:pStyle w:val="Voetnoottekst"/>
      </w:pPr>
      <w:r>
        <w:rPr>
          <w:rStyle w:val="Voetnootmarkering"/>
        </w:rPr>
        <w:footnoteRef/>
      </w:r>
      <w:r>
        <w:t xml:space="preserve"> </w:t>
      </w:r>
      <w:r w:rsidRPr="00BE3DD7">
        <w:rPr>
          <w:rFonts w:ascii="Arial" w:hAnsi="Arial" w:cs="Arial"/>
          <w:sz w:val="16"/>
          <w:szCs w:val="16"/>
        </w:rPr>
        <w:t>Uitgangspunt hierbij zijn het Onderzoekskader van de Inspectie van het Onderwijs en de producteisen voor een valide examenproduct.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B6412"/>
    <w:multiLevelType w:val="hybridMultilevel"/>
    <w:tmpl w:val="854893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A4C1118"/>
    <w:multiLevelType w:val="hybridMultilevel"/>
    <w:tmpl w:val="0144FC94"/>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2CF1DC8"/>
    <w:multiLevelType w:val="hybridMultilevel"/>
    <w:tmpl w:val="87A44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6C237C"/>
    <w:multiLevelType w:val="hybridMultilevel"/>
    <w:tmpl w:val="EF1E10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C02752"/>
    <w:multiLevelType w:val="hybridMultilevel"/>
    <w:tmpl w:val="CE2E7A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5164C95"/>
    <w:multiLevelType w:val="hybridMultilevel"/>
    <w:tmpl w:val="833AA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6A47DD"/>
    <w:multiLevelType w:val="hybridMultilevel"/>
    <w:tmpl w:val="351A6F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B4B6FC3"/>
    <w:multiLevelType w:val="hybridMultilevel"/>
    <w:tmpl w:val="978AF8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D120FC8"/>
    <w:multiLevelType w:val="hybridMultilevel"/>
    <w:tmpl w:val="0352D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BB6727"/>
    <w:multiLevelType w:val="hybridMultilevel"/>
    <w:tmpl w:val="FCAAC44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48465D59"/>
    <w:multiLevelType w:val="hybridMultilevel"/>
    <w:tmpl w:val="6FF0AE4C"/>
    <w:lvl w:ilvl="0" w:tplc="04130001">
      <w:start w:val="1"/>
      <w:numFmt w:val="bullet"/>
      <w:lvlText w:val=""/>
      <w:lvlJc w:val="left"/>
      <w:pPr>
        <w:ind w:left="436" w:hanging="360"/>
      </w:pPr>
      <w:rPr>
        <w:rFonts w:ascii="Symbol" w:hAnsi="Symbol" w:hint="default"/>
      </w:rPr>
    </w:lvl>
    <w:lvl w:ilvl="1" w:tplc="04130001">
      <w:start w:val="1"/>
      <w:numFmt w:val="bullet"/>
      <w:lvlText w:val=""/>
      <w:lvlJc w:val="left"/>
      <w:pPr>
        <w:ind w:left="1156" w:hanging="360"/>
      </w:pPr>
      <w:rPr>
        <w:rFonts w:ascii="Symbol" w:hAnsi="Symbol"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1" w15:restartNumberingAfterBreak="0">
    <w:nsid w:val="4D7D6ABA"/>
    <w:multiLevelType w:val="hybridMultilevel"/>
    <w:tmpl w:val="53A67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416004"/>
    <w:multiLevelType w:val="hybridMultilevel"/>
    <w:tmpl w:val="140440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7235D7"/>
    <w:multiLevelType w:val="hybridMultilevel"/>
    <w:tmpl w:val="CC6E1366"/>
    <w:lvl w:ilvl="0" w:tplc="A3103570">
      <w:numFmt w:val="bullet"/>
      <w:pStyle w:val="OnderwijsExamineringOpsomming"/>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7C909F3"/>
    <w:multiLevelType w:val="hybridMultilevel"/>
    <w:tmpl w:val="AB98786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9CF3678"/>
    <w:multiLevelType w:val="hybridMultilevel"/>
    <w:tmpl w:val="D090D93E"/>
    <w:lvl w:ilvl="0" w:tplc="33409F5C">
      <w:start w:val="1"/>
      <w:numFmt w:val="decimal"/>
      <w:lvlText w:val="%1."/>
      <w:lvlJc w:val="left"/>
      <w:pPr>
        <w:ind w:left="360" w:hanging="360"/>
      </w:pPr>
      <w:rPr>
        <w:rFonts w:ascii="Arial" w:eastAsia="Times New Roman" w:hAnsi="Arial" w:cs="Aria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A891562"/>
    <w:multiLevelType w:val="hybridMultilevel"/>
    <w:tmpl w:val="04825C9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B035192"/>
    <w:multiLevelType w:val="hybridMultilevel"/>
    <w:tmpl w:val="44E6B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B157CC5"/>
    <w:multiLevelType w:val="hybridMultilevel"/>
    <w:tmpl w:val="DC86BCA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6575BCA"/>
    <w:multiLevelType w:val="hybridMultilevel"/>
    <w:tmpl w:val="35241A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8956184"/>
    <w:multiLevelType w:val="hybridMultilevel"/>
    <w:tmpl w:val="D4568350"/>
    <w:lvl w:ilvl="0" w:tplc="566CF11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04496A"/>
    <w:multiLevelType w:val="hybridMultilevel"/>
    <w:tmpl w:val="58147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8232AF5"/>
    <w:multiLevelType w:val="hybridMultilevel"/>
    <w:tmpl w:val="4378BC3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C9A03E0"/>
    <w:multiLevelType w:val="hybridMultilevel"/>
    <w:tmpl w:val="CD609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3"/>
  </w:num>
  <w:num w:numId="4">
    <w:abstractNumId w:val="8"/>
  </w:num>
  <w:num w:numId="5">
    <w:abstractNumId w:val="21"/>
  </w:num>
  <w:num w:numId="6">
    <w:abstractNumId w:val="12"/>
  </w:num>
  <w:num w:numId="7">
    <w:abstractNumId w:val="2"/>
  </w:num>
  <w:num w:numId="8">
    <w:abstractNumId w:val="11"/>
  </w:num>
  <w:num w:numId="9">
    <w:abstractNumId w:val="3"/>
  </w:num>
  <w:num w:numId="10">
    <w:abstractNumId w:val="4"/>
  </w:num>
  <w:num w:numId="11">
    <w:abstractNumId w:val="10"/>
  </w:num>
  <w:num w:numId="12">
    <w:abstractNumId w:val="1"/>
  </w:num>
  <w:num w:numId="13">
    <w:abstractNumId w:val="6"/>
  </w:num>
  <w:num w:numId="14">
    <w:abstractNumId w:val="18"/>
  </w:num>
  <w:num w:numId="15">
    <w:abstractNumId w:val="17"/>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20"/>
  </w:num>
  <w:num w:numId="18">
    <w:abstractNumId w:val="7"/>
  </w:num>
  <w:num w:numId="19">
    <w:abstractNumId w:val="14"/>
  </w:num>
  <w:num w:numId="20">
    <w:abstractNumId w:val="22"/>
  </w:num>
  <w:num w:numId="21">
    <w:abstractNumId w:val="19"/>
  </w:num>
  <w:num w:numId="22">
    <w:abstractNumId w:val="0"/>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D4B"/>
    <w:rsid w:val="001004FE"/>
    <w:rsid w:val="002C34E3"/>
    <w:rsid w:val="002D1942"/>
    <w:rsid w:val="00372348"/>
    <w:rsid w:val="00391C65"/>
    <w:rsid w:val="003F6761"/>
    <w:rsid w:val="004A482E"/>
    <w:rsid w:val="006A5C1F"/>
    <w:rsid w:val="006F15E0"/>
    <w:rsid w:val="007010F1"/>
    <w:rsid w:val="00727364"/>
    <w:rsid w:val="007661CC"/>
    <w:rsid w:val="0079550E"/>
    <w:rsid w:val="008B79D4"/>
    <w:rsid w:val="008D4300"/>
    <w:rsid w:val="00962D63"/>
    <w:rsid w:val="00985DA0"/>
    <w:rsid w:val="009F5F8B"/>
    <w:rsid w:val="00A90BD7"/>
    <w:rsid w:val="00C34439"/>
    <w:rsid w:val="00D62A05"/>
    <w:rsid w:val="00D70786"/>
    <w:rsid w:val="00D7638F"/>
    <w:rsid w:val="00F35D4B"/>
    <w:rsid w:val="00FA4E81"/>
    <w:rsid w:val="00FC787E"/>
  </w:rsids>
  <m:mathPr>
    <m:mathFont m:val="Cambria Math"/>
    <m:brkBin m:val="before"/>
    <m:brkBinSub m:val="--"/>
    <m:smallFrac m:val="0"/>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A0DF3"/>
  <w15:chartTrackingRefBased/>
  <w15:docId w15:val="{4B59FE62-F34F-4029-8CE1-E2461C0A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5F8B"/>
    <w:pPr>
      <w:spacing w:after="0" w:line="240" w:lineRule="auto"/>
    </w:pPr>
    <w:rPr>
      <w:rFonts w:ascii="Arial" w:eastAsia="Times New Roman" w:hAnsi="Arial" w:cs="Times New Roman"/>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5D4B"/>
    <w:pPr>
      <w:tabs>
        <w:tab w:val="center" w:pos="4536"/>
        <w:tab w:val="right" w:pos="9072"/>
      </w:tabs>
    </w:pPr>
  </w:style>
  <w:style w:type="character" w:customStyle="1" w:styleId="KoptekstChar">
    <w:name w:val="Koptekst Char"/>
    <w:basedOn w:val="Standaardalinea-lettertype"/>
    <w:link w:val="Koptekst"/>
    <w:uiPriority w:val="99"/>
    <w:rsid w:val="00F35D4B"/>
  </w:style>
  <w:style w:type="paragraph" w:styleId="Voettekst">
    <w:name w:val="footer"/>
    <w:basedOn w:val="Standaard"/>
    <w:link w:val="VoettekstChar"/>
    <w:uiPriority w:val="99"/>
    <w:unhideWhenUsed/>
    <w:rsid w:val="00F35D4B"/>
    <w:pPr>
      <w:tabs>
        <w:tab w:val="center" w:pos="4536"/>
        <w:tab w:val="right" w:pos="9072"/>
      </w:tabs>
    </w:pPr>
  </w:style>
  <w:style w:type="character" w:customStyle="1" w:styleId="VoettekstChar">
    <w:name w:val="Voettekst Char"/>
    <w:basedOn w:val="Standaardalinea-lettertype"/>
    <w:link w:val="Voettekst"/>
    <w:uiPriority w:val="99"/>
    <w:rsid w:val="00F35D4B"/>
  </w:style>
  <w:style w:type="table" w:styleId="Tabelraster">
    <w:name w:val="Table Grid"/>
    <w:aliases w:val="Adresraster"/>
    <w:basedOn w:val="Standaardtabel"/>
    <w:uiPriority w:val="59"/>
    <w:rsid w:val="00F35D4B"/>
    <w:pPr>
      <w:tabs>
        <w:tab w:val="left" w:pos="58"/>
      </w:tabs>
      <w:spacing w:after="0" w:line="312" w:lineRule="auto"/>
    </w:pPr>
    <w:rPr>
      <w:rFonts w:ascii="Arial" w:eastAsia="Times New Roman" w:hAnsi="Arial" w:cs="Times New Roman"/>
      <w:sz w:val="20"/>
      <w:szCs w:val="16"/>
      <w:lang w:eastAsia="nl-N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styleId="Lijstalinea">
    <w:name w:val="List Paragraph"/>
    <w:basedOn w:val="Standaard"/>
    <w:uiPriority w:val="34"/>
    <w:qFormat/>
    <w:rsid w:val="00F35D4B"/>
    <w:pPr>
      <w:ind w:left="720"/>
      <w:contextualSpacing/>
    </w:pPr>
  </w:style>
  <w:style w:type="character" w:styleId="Hyperlink">
    <w:name w:val="Hyperlink"/>
    <w:basedOn w:val="Standaardalinea-lettertype"/>
    <w:uiPriority w:val="99"/>
    <w:unhideWhenUsed/>
    <w:rsid w:val="00F35D4B"/>
    <w:rPr>
      <w:color w:val="0000FF"/>
      <w:u w:val="single"/>
    </w:rPr>
  </w:style>
  <w:style w:type="character" w:styleId="Tekstvantijdelijkeaanduiding">
    <w:name w:val="Placeholder Text"/>
    <w:basedOn w:val="Standaardalinea-lettertype"/>
    <w:uiPriority w:val="99"/>
    <w:semiHidden/>
    <w:rsid w:val="008B79D4"/>
    <w:rPr>
      <w:color w:val="808080"/>
    </w:rPr>
  </w:style>
  <w:style w:type="paragraph" w:customStyle="1" w:styleId="OnderwijsExamineringTitelDocument">
    <w:name w:val="Onderwijs &amp; Examinering: Titel Document"/>
    <w:basedOn w:val="Standaard"/>
    <w:link w:val="OnderwijsExamineringTitelDocumentChar"/>
    <w:qFormat/>
    <w:rsid w:val="008B79D4"/>
    <w:pPr>
      <w:spacing w:line="312" w:lineRule="auto"/>
    </w:pPr>
    <w:rPr>
      <w:rFonts w:ascii="Ebrima" w:hAnsi="Ebrima"/>
      <w:b/>
    </w:rPr>
  </w:style>
  <w:style w:type="paragraph" w:customStyle="1" w:styleId="OnderwijsExamineringgegevensdocument">
    <w:name w:val="Onderwijs&amp; Examinering: gegevens document"/>
    <w:basedOn w:val="Standaard"/>
    <w:link w:val="OnderwijsExamineringgegevensdocumentChar"/>
    <w:qFormat/>
    <w:rsid w:val="004A482E"/>
    <w:pPr>
      <w:spacing w:line="312" w:lineRule="auto"/>
    </w:pPr>
    <w:rPr>
      <w:rFonts w:eastAsiaTheme="minorHAnsi" w:cs="Arial"/>
      <w:sz w:val="18"/>
      <w:szCs w:val="18"/>
      <w:lang w:eastAsia="en-US"/>
    </w:rPr>
  </w:style>
  <w:style w:type="character" w:customStyle="1" w:styleId="OnderwijsExamineringTitelDocumentChar">
    <w:name w:val="Onderwijs &amp; Examinering: Titel Document Char"/>
    <w:basedOn w:val="Standaardalinea-lettertype"/>
    <w:link w:val="OnderwijsExamineringTitelDocument"/>
    <w:rsid w:val="008B79D4"/>
    <w:rPr>
      <w:rFonts w:ascii="Ebrima" w:eastAsia="Times New Roman" w:hAnsi="Ebrima" w:cs="Times New Roman"/>
      <w:b/>
      <w:sz w:val="24"/>
      <w:szCs w:val="24"/>
      <w:lang w:eastAsia="nl-NL"/>
    </w:rPr>
  </w:style>
  <w:style w:type="paragraph" w:customStyle="1" w:styleId="OnderwijsExamineringKop1">
    <w:name w:val="Onderwijs &amp; Examinering: Kop 1"/>
    <w:basedOn w:val="OnderwijsExamineringgegevensdocument"/>
    <w:link w:val="OnderwijsExamineringKop1Char"/>
    <w:qFormat/>
    <w:rsid w:val="004A482E"/>
    <w:rPr>
      <w:b/>
      <w:sz w:val="20"/>
      <w:szCs w:val="20"/>
    </w:rPr>
  </w:style>
  <w:style w:type="character" w:customStyle="1" w:styleId="OnderwijsExamineringgegevensdocumentChar">
    <w:name w:val="Onderwijs&amp; Examinering: gegevens document Char"/>
    <w:basedOn w:val="Standaardalinea-lettertype"/>
    <w:link w:val="OnderwijsExamineringgegevensdocument"/>
    <w:rsid w:val="004A482E"/>
    <w:rPr>
      <w:rFonts w:ascii="Arial" w:hAnsi="Arial" w:cs="Arial"/>
      <w:sz w:val="18"/>
      <w:szCs w:val="18"/>
    </w:rPr>
  </w:style>
  <w:style w:type="paragraph" w:customStyle="1" w:styleId="OnderwijsExamineringOpsomming">
    <w:name w:val="Onderwijs &amp; Examinering: Opsomming"/>
    <w:basedOn w:val="OnderwijsExamineringgegevensdocument"/>
    <w:link w:val="OnderwijsExamineringOpsommingChar"/>
    <w:qFormat/>
    <w:rsid w:val="004A482E"/>
    <w:pPr>
      <w:numPr>
        <w:numId w:val="3"/>
      </w:numPr>
    </w:pPr>
    <w:rPr>
      <w:sz w:val="20"/>
      <w:szCs w:val="20"/>
    </w:rPr>
  </w:style>
  <w:style w:type="character" w:customStyle="1" w:styleId="OnderwijsExamineringKop1Char">
    <w:name w:val="Onderwijs &amp; Examinering: Kop 1 Char"/>
    <w:basedOn w:val="OnderwijsExamineringgegevensdocumentChar"/>
    <w:link w:val="OnderwijsExamineringKop1"/>
    <w:rsid w:val="004A482E"/>
    <w:rPr>
      <w:rFonts w:ascii="Arial" w:hAnsi="Arial" w:cs="Arial"/>
      <w:b/>
      <w:sz w:val="20"/>
      <w:szCs w:val="20"/>
    </w:rPr>
  </w:style>
  <w:style w:type="paragraph" w:customStyle="1" w:styleId="OnderwijsExamineringStandaard">
    <w:name w:val="Onderwijs &amp; Examinering: Standaard"/>
    <w:basedOn w:val="OnderwijsExamineringgegevensdocument"/>
    <w:link w:val="OnderwijsExamineringStandaardChar"/>
    <w:qFormat/>
    <w:rsid w:val="004A482E"/>
    <w:rPr>
      <w:sz w:val="20"/>
      <w:szCs w:val="20"/>
    </w:rPr>
  </w:style>
  <w:style w:type="character" w:customStyle="1" w:styleId="OnderwijsExamineringOpsommingChar">
    <w:name w:val="Onderwijs &amp; Examinering: Opsomming Char"/>
    <w:basedOn w:val="OnderwijsExamineringgegevensdocumentChar"/>
    <w:link w:val="OnderwijsExamineringOpsomming"/>
    <w:rsid w:val="004A482E"/>
    <w:rPr>
      <w:rFonts w:ascii="Arial" w:hAnsi="Arial" w:cs="Arial"/>
      <w:sz w:val="20"/>
      <w:szCs w:val="20"/>
    </w:rPr>
  </w:style>
  <w:style w:type="paragraph" w:styleId="Ballontekst">
    <w:name w:val="Balloon Text"/>
    <w:basedOn w:val="Standaard"/>
    <w:link w:val="BallontekstChar"/>
    <w:uiPriority w:val="99"/>
    <w:semiHidden/>
    <w:unhideWhenUsed/>
    <w:rsid w:val="006A5C1F"/>
    <w:rPr>
      <w:rFonts w:ascii="Segoe UI" w:hAnsi="Segoe UI" w:cs="Segoe UI"/>
      <w:sz w:val="18"/>
      <w:szCs w:val="18"/>
    </w:rPr>
  </w:style>
  <w:style w:type="character" w:customStyle="1" w:styleId="OnderwijsExamineringStandaardChar">
    <w:name w:val="Onderwijs &amp; Examinering: Standaard Char"/>
    <w:basedOn w:val="OnderwijsExamineringgegevensdocumentChar"/>
    <w:link w:val="OnderwijsExamineringStandaard"/>
    <w:rsid w:val="004A482E"/>
    <w:rPr>
      <w:rFonts w:ascii="Arial" w:hAnsi="Arial" w:cs="Arial"/>
      <w:sz w:val="20"/>
      <w:szCs w:val="20"/>
    </w:rPr>
  </w:style>
  <w:style w:type="character" w:customStyle="1" w:styleId="BallontekstChar">
    <w:name w:val="Ballontekst Char"/>
    <w:basedOn w:val="Standaardalinea-lettertype"/>
    <w:link w:val="Ballontekst"/>
    <w:uiPriority w:val="99"/>
    <w:semiHidden/>
    <w:rsid w:val="006A5C1F"/>
    <w:rPr>
      <w:rFonts w:ascii="Segoe UI" w:eastAsia="Times New Roman" w:hAnsi="Segoe UI" w:cs="Segoe UI"/>
      <w:sz w:val="18"/>
      <w:szCs w:val="18"/>
      <w:lang w:eastAsia="nl-NL"/>
    </w:rPr>
  </w:style>
  <w:style w:type="paragraph" w:styleId="Voetnoottekst">
    <w:name w:val="footnote text"/>
    <w:basedOn w:val="Standaard"/>
    <w:link w:val="VoetnoottekstChar"/>
    <w:semiHidden/>
    <w:unhideWhenUsed/>
    <w:rsid w:val="00C34439"/>
    <w:rPr>
      <w:rFonts w:ascii="Calibri" w:eastAsia="Calibri" w:hAnsi="Calibri"/>
      <w:szCs w:val="20"/>
      <w:lang w:eastAsia="en-US"/>
    </w:rPr>
  </w:style>
  <w:style w:type="character" w:customStyle="1" w:styleId="VoetnoottekstChar">
    <w:name w:val="Voetnoottekst Char"/>
    <w:basedOn w:val="Standaardalinea-lettertype"/>
    <w:link w:val="Voetnoottekst"/>
    <w:semiHidden/>
    <w:rsid w:val="00C34439"/>
    <w:rPr>
      <w:rFonts w:ascii="Calibri" w:eastAsia="Calibri" w:hAnsi="Calibri" w:cs="Times New Roman"/>
      <w:sz w:val="20"/>
      <w:szCs w:val="20"/>
    </w:rPr>
  </w:style>
  <w:style w:type="character" w:styleId="Voetnootmarkering">
    <w:name w:val="footnote reference"/>
    <w:basedOn w:val="Standaardalinea-lettertype"/>
    <w:semiHidden/>
    <w:unhideWhenUsed/>
    <w:rsid w:val="00C344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valideringexamens.nl/werken-met-routes/rating-tbv-route-2/" TargetMode="External"/><Relationship Id="rId2" Type="http://schemas.openxmlformats.org/officeDocument/2006/relationships/hyperlink" Target="http://www.valideringexamens.nl" TargetMode="External"/><Relationship Id="rId1" Type="http://schemas.openxmlformats.org/officeDocument/2006/relationships/hyperlink" Target="http://www.valideringexamen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4DF44-0CA6-4FF1-A904-2C8DE95F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1196</Words>
  <Characters>6579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MBO Raad</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Braun</dc:creator>
  <cp:keywords/>
  <dc:description/>
  <cp:lastModifiedBy>Halvard Jan Hettema</cp:lastModifiedBy>
  <cp:revision>2</cp:revision>
  <cp:lastPrinted>2017-12-13T14:42:00Z</cp:lastPrinted>
  <dcterms:created xsi:type="dcterms:W3CDTF">2018-08-20T13:59:00Z</dcterms:created>
  <dcterms:modified xsi:type="dcterms:W3CDTF">2018-08-20T13:59:00Z</dcterms:modified>
</cp:coreProperties>
</file>