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B2A7" w14:textId="217821B1" w:rsidR="007D52F3" w:rsidRDefault="007D52F3" w:rsidP="007D52F3">
      <w:pPr>
        <w:pStyle w:val="OnderwijsExamineringTitelDocument"/>
        <w:rPr>
          <w:rFonts w:ascii="Arial" w:hAnsi="Arial"/>
          <w:bCs/>
        </w:rPr>
      </w:pPr>
      <w:r>
        <w:rPr>
          <w:noProof/>
        </w:rPr>
        <w:drawing>
          <wp:anchor distT="0" distB="0" distL="114300" distR="114300" simplePos="0" relativeHeight="251658240" behindDoc="0" locked="0" layoutInCell="1" allowOverlap="1" wp14:anchorId="67FED15C" wp14:editId="4D454783">
            <wp:simplePos x="0" y="0"/>
            <wp:positionH relativeFrom="column">
              <wp:posOffset>-613548</wp:posOffset>
            </wp:positionH>
            <wp:positionV relativeFrom="paragraph">
              <wp:posOffset>0</wp:posOffset>
            </wp:positionV>
            <wp:extent cx="1290955" cy="1249045"/>
            <wp:effectExtent l="0" t="0" r="4445" b="8255"/>
            <wp:wrapSquare wrapText="bothSides"/>
            <wp:docPr id="1" name="Afbeelding 1"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 xml:space="preserve">Handreiking </w:t>
      </w:r>
      <w:r w:rsidR="003873A8">
        <w:rPr>
          <w:rFonts w:ascii="Arial" w:hAnsi="Arial"/>
          <w:bCs/>
          <w:noProof/>
          <w:sz w:val="20"/>
          <w:szCs w:val="20"/>
          <w:lang w:bidi="th-TH"/>
        </w:rPr>
        <w:t>interne audit – 3: Auditrapportage</w:t>
      </w:r>
    </w:p>
    <w:p w14:paraId="237C90A7" w14:textId="77777777" w:rsidR="007D52F3" w:rsidRDefault="007D52F3" w:rsidP="007D52F3">
      <w:pPr>
        <w:pStyle w:val="OnderwijsExamineringgegevensdocument"/>
        <w:rPr>
          <w:rFonts w:ascii="Arial" w:hAnsi="Arial"/>
        </w:rPr>
      </w:pPr>
    </w:p>
    <w:p w14:paraId="7CC6244A" w14:textId="77777777" w:rsidR="007D52F3" w:rsidRDefault="007D52F3" w:rsidP="007D52F3">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586B31FA" w14:textId="035AC014" w:rsidR="007D52F3" w:rsidRDefault="007D52F3" w:rsidP="007D52F3">
      <w:pPr>
        <w:pStyle w:val="OnderwijsExamineringgegevensdocument"/>
        <w:jc w:val="both"/>
        <w:rPr>
          <w:sz w:val="20"/>
          <w:szCs w:val="20"/>
        </w:rPr>
      </w:pPr>
      <w:r>
        <w:rPr>
          <w:b/>
          <w:sz w:val="20"/>
          <w:szCs w:val="20"/>
        </w:rPr>
        <w:t>Datum</w:t>
      </w:r>
      <w:r>
        <w:rPr>
          <w:sz w:val="20"/>
          <w:szCs w:val="20"/>
        </w:rPr>
        <w:t xml:space="preserve">: </w:t>
      </w:r>
      <w:r w:rsidR="008A7EEC">
        <w:rPr>
          <w:sz w:val="20"/>
          <w:szCs w:val="20"/>
        </w:rPr>
        <w:t>Oktober</w:t>
      </w:r>
      <w:r>
        <w:rPr>
          <w:sz w:val="20"/>
          <w:szCs w:val="20"/>
        </w:rPr>
        <w:t xml:space="preserve"> 20</w:t>
      </w:r>
      <w:r w:rsidR="003873A8">
        <w:rPr>
          <w:sz w:val="20"/>
          <w:szCs w:val="20"/>
        </w:rPr>
        <w:t>2</w:t>
      </w:r>
      <w:r w:rsidR="008A7EEC">
        <w:rPr>
          <w:sz w:val="20"/>
          <w:szCs w:val="20"/>
        </w:rPr>
        <w:t>1</w:t>
      </w:r>
      <w:r>
        <w:rPr>
          <w:sz w:val="20"/>
          <w:szCs w:val="20"/>
        </w:rPr>
        <w:t>, versie 2.</w:t>
      </w:r>
      <w:r w:rsidR="008A7EEC">
        <w:rPr>
          <w:sz w:val="20"/>
          <w:szCs w:val="20"/>
        </w:rPr>
        <w:t>2</w:t>
      </w:r>
    </w:p>
    <w:tbl>
      <w:tblPr>
        <w:tblpPr w:leftFromText="141" w:rightFromText="141" w:vertAnchor="text" w:horzAnchor="margin" w:tblpXSpec="center" w:tblpY="94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3"/>
      </w:tblGrid>
      <w:tr w:rsidR="00D414DB" w:rsidRPr="003A7076" w14:paraId="4928CAA4" w14:textId="77777777" w:rsidTr="00AF25B7">
        <w:trPr>
          <w:trHeight w:val="57"/>
        </w:trPr>
        <w:tc>
          <w:tcPr>
            <w:tcW w:w="2127" w:type="dxa"/>
            <w:shd w:val="clear" w:color="auto" w:fill="BFBFBF" w:themeFill="background1" w:themeFillShade="BF"/>
          </w:tcPr>
          <w:p w14:paraId="2B291B30" w14:textId="77777777" w:rsidR="00D414DB" w:rsidRPr="0045081A" w:rsidRDefault="00D414DB" w:rsidP="00D414DB">
            <w:pPr>
              <w:tabs>
                <w:tab w:val="clear" w:pos="357"/>
                <w:tab w:val="clear" w:pos="714"/>
              </w:tabs>
              <w:rPr>
                <w:rFonts w:ascii="Arial" w:eastAsia="Times" w:hAnsi="Arial" w:cs="Arial"/>
                <w:b/>
                <w:bCs/>
                <w:szCs w:val="18"/>
              </w:rPr>
            </w:pPr>
            <w:r w:rsidRPr="0045081A">
              <w:rPr>
                <w:rFonts w:ascii="Arial" w:eastAsia="Times" w:hAnsi="Arial" w:cs="Arial"/>
                <w:b/>
                <w:bCs/>
                <w:szCs w:val="18"/>
              </w:rPr>
              <w:t>Plaats in de PE</w:t>
            </w:r>
          </w:p>
        </w:tc>
        <w:tc>
          <w:tcPr>
            <w:tcW w:w="7513" w:type="dxa"/>
            <w:shd w:val="clear" w:color="auto" w:fill="BFBFBF" w:themeFill="background1" w:themeFillShade="BF"/>
          </w:tcPr>
          <w:p w14:paraId="6304C5E5" w14:textId="77777777" w:rsidR="00D414DB" w:rsidRPr="0045081A" w:rsidRDefault="00D414DB" w:rsidP="00D414DB">
            <w:pPr>
              <w:rPr>
                <w:rFonts w:ascii="Arial" w:hAnsi="Arial" w:cs="Arial"/>
                <w:b/>
                <w:bCs/>
                <w:szCs w:val="18"/>
                <w:lang w:eastAsia="en-US"/>
              </w:rPr>
            </w:pPr>
            <w:r w:rsidRPr="0045081A">
              <w:rPr>
                <w:rFonts w:ascii="Arial" w:hAnsi="Arial" w:cs="Arial"/>
                <w:b/>
                <w:bCs/>
                <w:szCs w:val="18"/>
                <w:lang w:eastAsia="en-US"/>
              </w:rPr>
              <w:t>Check-fase van de PDCA-cyclus</w:t>
            </w:r>
          </w:p>
        </w:tc>
      </w:tr>
      <w:tr w:rsidR="00D414DB" w:rsidRPr="003A7076" w14:paraId="0FC11630" w14:textId="77777777" w:rsidTr="00AF25B7">
        <w:trPr>
          <w:trHeight w:val="57"/>
        </w:trPr>
        <w:tc>
          <w:tcPr>
            <w:tcW w:w="2127" w:type="dxa"/>
            <w:shd w:val="clear" w:color="auto" w:fill="auto"/>
          </w:tcPr>
          <w:p w14:paraId="3CF2D75C" w14:textId="77777777" w:rsidR="00D414DB" w:rsidRPr="003A7076" w:rsidRDefault="00D414DB" w:rsidP="00D414DB">
            <w:pPr>
              <w:tabs>
                <w:tab w:val="clear" w:pos="357"/>
                <w:tab w:val="clear" w:pos="714"/>
              </w:tabs>
              <w:rPr>
                <w:rFonts w:ascii="Arial" w:eastAsia="Times" w:hAnsi="Arial" w:cs="Arial"/>
                <w:szCs w:val="18"/>
              </w:rPr>
            </w:pPr>
            <w:r w:rsidRPr="003A7076">
              <w:rPr>
                <w:rFonts w:ascii="Arial" w:eastAsia="Times" w:hAnsi="Arial" w:cs="Arial"/>
                <w:szCs w:val="18"/>
              </w:rPr>
              <w:t>Omschrijving</w:t>
            </w:r>
          </w:p>
        </w:tc>
        <w:tc>
          <w:tcPr>
            <w:tcW w:w="7513" w:type="dxa"/>
            <w:shd w:val="clear" w:color="auto" w:fill="auto"/>
          </w:tcPr>
          <w:p w14:paraId="4B3CBFD6" w14:textId="6EAFF70B" w:rsidR="00D414DB" w:rsidRDefault="00D414DB" w:rsidP="00D414DB">
            <w:pPr>
              <w:rPr>
                <w:rFonts w:ascii="Arial" w:hAnsi="Arial" w:cs="Arial"/>
                <w:color w:val="000000" w:themeColor="text1"/>
                <w:szCs w:val="18"/>
              </w:rPr>
            </w:pPr>
            <w:r w:rsidRPr="003A7076">
              <w:rPr>
                <w:rFonts w:ascii="Arial" w:hAnsi="Arial" w:cs="Arial"/>
                <w:color w:val="000000" w:themeColor="text1"/>
                <w:szCs w:val="18"/>
              </w:rPr>
              <w:t>In het servicedocument Interne audit-1: Indicatoren en methode is een onderzoeksopzet gegeven voor een interne audit die gebaseerd is op het onderzoekskader van de Inspectie van het Onderwijs (20</w:t>
            </w:r>
            <w:r w:rsidR="008A7EEC">
              <w:rPr>
                <w:rFonts w:ascii="Arial" w:hAnsi="Arial" w:cs="Arial"/>
                <w:color w:val="000000" w:themeColor="text1"/>
                <w:szCs w:val="18"/>
              </w:rPr>
              <w:t>21</w:t>
            </w:r>
            <w:r w:rsidRPr="003A7076">
              <w:rPr>
                <w:rFonts w:ascii="Arial" w:hAnsi="Arial" w:cs="Arial"/>
                <w:color w:val="000000" w:themeColor="text1"/>
                <w:szCs w:val="18"/>
              </w:rPr>
              <w:t xml:space="preserve">). In dat document staan de indicatoren en (mogelijke) auditmethoden. </w:t>
            </w:r>
          </w:p>
          <w:p w14:paraId="74983F4B" w14:textId="77777777" w:rsidR="00D414DB" w:rsidRPr="003A7076" w:rsidRDefault="00D414DB" w:rsidP="00D414DB">
            <w:pPr>
              <w:rPr>
                <w:rFonts w:ascii="Arial" w:hAnsi="Arial" w:cs="Arial"/>
                <w:color w:val="000000" w:themeColor="text1"/>
                <w:szCs w:val="18"/>
              </w:rPr>
            </w:pPr>
            <w:r w:rsidRPr="003A7076">
              <w:rPr>
                <w:rFonts w:ascii="Arial" w:hAnsi="Arial" w:cs="Arial"/>
                <w:color w:val="000000" w:themeColor="text1"/>
                <w:szCs w:val="18"/>
              </w:rPr>
              <w:t>In het servicedocument Interne audit-2. Hulpmiddelen bij uitvoering audit is per auditmethode een hulpmiddel opgenomen voor de auditor. Na het uitvoeren van de audit kan dit document dienen als format voor de rapportage van de interne audit.</w:t>
            </w:r>
          </w:p>
        </w:tc>
      </w:tr>
      <w:tr w:rsidR="00D414DB" w:rsidRPr="003A7076" w14:paraId="3849961D" w14:textId="77777777" w:rsidTr="00AF25B7">
        <w:trPr>
          <w:trHeight w:val="57"/>
        </w:trPr>
        <w:tc>
          <w:tcPr>
            <w:tcW w:w="2127" w:type="dxa"/>
            <w:shd w:val="clear" w:color="auto" w:fill="auto"/>
          </w:tcPr>
          <w:p w14:paraId="7D7CDF50" w14:textId="77777777" w:rsidR="00D414DB" w:rsidRPr="003A7076" w:rsidRDefault="00D414DB" w:rsidP="00D414DB">
            <w:pPr>
              <w:tabs>
                <w:tab w:val="clear" w:pos="357"/>
                <w:tab w:val="clear" w:pos="714"/>
              </w:tabs>
              <w:rPr>
                <w:rFonts w:ascii="Arial" w:eastAsia="Times" w:hAnsi="Arial" w:cs="Arial"/>
                <w:szCs w:val="18"/>
              </w:rPr>
            </w:pPr>
            <w:r w:rsidRPr="003A7076">
              <w:rPr>
                <w:rFonts w:ascii="Arial" w:eastAsia="Times" w:hAnsi="Arial" w:cs="Arial"/>
                <w:szCs w:val="18"/>
              </w:rPr>
              <w:t>Tips voor gebruik van het document</w:t>
            </w:r>
          </w:p>
        </w:tc>
        <w:tc>
          <w:tcPr>
            <w:tcW w:w="7513" w:type="dxa"/>
            <w:shd w:val="clear" w:color="auto" w:fill="auto"/>
          </w:tcPr>
          <w:p w14:paraId="3A9002E3"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Neem het servicedocument ‘Interne audit-1: Indicatoren en methode’ en bepaal welke indicatoren er aangepast of aangevuld moeten worden, op basis van bijvoorbeeld de instelling-eigen kwaliteitsdoelen en/of de eigen visie op examinering. Focus hierbij zoveel mogelijk op voor de te auditen instelling/afdeling betekenisvolle onderwerpen.</w:t>
            </w:r>
          </w:p>
          <w:p w14:paraId="41CB9E00"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Stel vast met welke methode en instrumenten er een uitspraak gedaan kan worden over de indicatoren. Gebruik hierbij het servicedocument ‘Interne audit-1: Indicatoren en methode’ als basis.</w:t>
            </w:r>
          </w:p>
          <w:p w14:paraId="3B79302E"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Ontwikkel of verzamel de auditinstrumenten voor tijdens de audit. Gebruik hiervoor als basis het servicedocument ‘Interne audit-2. Hulpmiddelen bij uitvoering audit’.</w:t>
            </w:r>
          </w:p>
          <w:p w14:paraId="333A27CF"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Maak een planning voor de voorbereiding, uitvoering en oplevering van de audit.</w:t>
            </w:r>
          </w:p>
          <w:p w14:paraId="5915F488"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 xml:space="preserve">Organiseer de audit (mensen, ruimtes, documenten). </w:t>
            </w:r>
          </w:p>
          <w:p w14:paraId="3A52F86C"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Voer de audit uit: verzamel de gegevens.</w:t>
            </w:r>
          </w:p>
          <w:p w14:paraId="1C111A1C"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Koppel de gegevens aan de indicatoren en trek conclusies ten aanzien van de kwaliteit van de examinering, in lijn met de bij stap 2 aangebrachte focus.</w:t>
            </w:r>
          </w:p>
          <w:p w14:paraId="5723539A"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 xml:space="preserve">Leg de conclusies en aanbevelingen vast in een auditrapportage. Gebruik hiervoor dit document als basis. </w:t>
            </w:r>
          </w:p>
          <w:p w14:paraId="014B13F7" w14:textId="77777777" w:rsidR="00D414DB" w:rsidRPr="003A7076" w:rsidRDefault="00D414DB" w:rsidP="00D414DB">
            <w:pPr>
              <w:pStyle w:val="ListParagraph"/>
              <w:numPr>
                <w:ilvl w:val="0"/>
                <w:numId w:val="15"/>
              </w:numPr>
              <w:rPr>
                <w:rFonts w:ascii="Arial" w:hAnsi="Arial" w:cs="Arial"/>
                <w:color w:val="000000" w:themeColor="text1"/>
                <w:szCs w:val="18"/>
              </w:rPr>
            </w:pPr>
            <w:r w:rsidRPr="003A7076">
              <w:rPr>
                <w:rFonts w:ascii="Arial" w:hAnsi="Arial" w:cs="Arial"/>
                <w:color w:val="000000" w:themeColor="text1"/>
                <w:szCs w:val="18"/>
              </w:rPr>
              <w:t>Bespreek de conclusies en aanbevelingen met de betreffende teams.</w:t>
            </w:r>
          </w:p>
        </w:tc>
      </w:tr>
      <w:tr w:rsidR="00D414DB" w:rsidRPr="003A7076" w14:paraId="726BB119" w14:textId="77777777" w:rsidTr="00AF25B7">
        <w:trPr>
          <w:trHeight w:val="57"/>
        </w:trPr>
        <w:tc>
          <w:tcPr>
            <w:tcW w:w="2127" w:type="dxa"/>
            <w:shd w:val="clear" w:color="auto" w:fill="auto"/>
          </w:tcPr>
          <w:p w14:paraId="7A10B6E4" w14:textId="77777777" w:rsidR="00D414DB" w:rsidRPr="003A7076" w:rsidRDefault="00D414DB" w:rsidP="00D414DB">
            <w:pPr>
              <w:tabs>
                <w:tab w:val="clear" w:pos="357"/>
                <w:tab w:val="clear" w:pos="714"/>
              </w:tabs>
              <w:rPr>
                <w:rFonts w:ascii="Arial" w:eastAsia="Times" w:hAnsi="Arial" w:cs="Arial"/>
                <w:szCs w:val="18"/>
              </w:rPr>
            </w:pPr>
            <w:r w:rsidRPr="003A7076">
              <w:rPr>
                <w:rFonts w:ascii="Arial" w:eastAsia="Times" w:hAnsi="Arial" w:cs="Arial"/>
                <w:szCs w:val="18"/>
              </w:rPr>
              <w:t>Wijzigingen</w:t>
            </w:r>
          </w:p>
        </w:tc>
        <w:tc>
          <w:tcPr>
            <w:tcW w:w="7513" w:type="dxa"/>
            <w:shd w:val="clear" w:color="auto" w:fill="auto"/>
          </w:tcPr>
          <w:p w14:paraId="6E4544C2" w14:textId="77777777" w:rsidR="00D414DB" w:rsidRPr="003A7076" w:rsidRDefault="00D414DB" w:rsidP="00D414DB">
            <w:pPr>
              <w:tabs>
                <w:tab w:val="clear" w:pos="357"/>
                <w:tab w:val="clear" w:pos="714"/>
              </w:tabs>
              <w:rPr>
                <w:rFonts w:ascii="Arial" w:eastAsia="Times" w:hAnsi="Arial" w:cs="Arial"/>
                <w:szCs w:val="18"/>
              </w:rPr>
            </w:pPr>
            <w:r>
              <w:rPr>
                <w:rFonts w:ascii="Arial" w:eastAsia="Times" w:hAnsi="Arial" w:cs="Arial"/>
                <w:szCs w:val="18"/>
              </w:rPr>
              <w:t xml:space="preserve">Aangepaste lay-out, tekstuele wijzigingen o.b.v. onderzoekskader inspectie. </w:t>
            </w:r>
          </w:p>
        </w:tc>
      </w:tr>
    </w:tbl>
    <w:p w14:paraId="0025596C" w14:textId="77777777" w:rsidR="005C4205" w:rsidRDefault="007D52F3" w:rsidP="00B95156">
      <w:pPr>
        <w:pStyle w:val="OnderwijsExamineringgegevensdocument"/>
        <w:jc w:val="both"/>
        <w:rPr>
          <w:sz w:val="20"/>
          <w:szCs w:val="20"/>
          <w:u w:val="single"/>
        </w:rPr>
      </w:pPr>
      <w:r>
        <w:rPr>
          <w:b/>
          <w:sz w:val="20"/>
          <w:szCs w:val="20"/>
        </w:rPr>
        <w:t>Contact</w:t>
      </w:r>
      <w:r>
        <w:rPr>
          <w:sz w:val="20"/>
          <w:szCs w:val="20"/>
        </w:rPr>
        <w:t xml:space="preserve">: </w:t>
      </w:r>
      <w:hyperlink r:id="rId14" w:history="1">
        <w:r w:rsidR="003E6DAA" w:rsidRPr="00C97175">
          <w:rPr>
            <w:u w:val="single"/>
          </w:rPr>
          <w:t>info@kennispuntmbo.nl</w:t>
        </w:r>
      </w:hyperlink>
    </w:p>
    <w:p w14:paraId="6A8C5C4B" w14:textId="20827B0F" w:rsidR="003A7076" w:rsidRPr="001E7635" w:rsidRDefault="005C4205" w:rsidP="00B95156">
      <w:pPr>
        <w:pStyle w:val="OnderwijsExamineringgegevensdocument"/>
        <w:jc w:val="both"/>
        <w:rPr>
          <w:sz w:val="20"/>
          <w:szCs w:val="20"/>
          <w:u w:val="single"/>
        </w:rPr>
      </w:pPr>
      <w:r>
        <w:rPr>
          <w:sz w:val="20"/>
          <w:szCs w:val="20"/>
        </w:rPr>
        <w:tab/>
        <w:t xml:space="preserve">           </w:t>
      </w:r>
      <w:r w:rsidRPr="001E7635">
        <w:rPr>
          <w:sz w:val="20"/>
          <w:szCs w:val="20"/>
          <w:u w:val="single"/>
        </w:rPr>
        <w:t xml:space="preserve">  </w:t>
      </w:r>
      <w:hyperlink r:id="rId15" w:history="1">
        <w:r w:rsidR="003873A8" w:rsidRPr="001E7635">
          <w:rPr>
            <w:rStyle w:val="Hyperlink"/>
            <w:rFonts w:ascii="Calibri" w:hAnsi="Calibri"/>
            <w:u w:val="single"/>
          </w:rPr>
          <w:t>https://onderwijsenexaminering.nl</w:t>
        </w:r>
      </w:hyperlink>
      <w:r w:rsidR="001E7635" w:rsidRPr="001E7635">
        <w:rPr>
          <w:u w:val="single"/>
        </w:rPr>
        <w:t xml:space="preserve"> </w:t>
      </w:r>
      <w:r w:rsidR="003E6DAA" w:rsidRPr="001E7635">
        <w:rPr>
          <w:u w:val="single"/>
        </w:rPr>
        <w:t xml:space="preserve"> </w:t>
      </w:r>
    </w:p>
    <w:p w14:paraId="448DF2F8" w14:textId="0E7CDBF8" w:rsidR="00B95156" w:rsidRDefault="00B95156" w:rsidP="003A7076">
      <w:pPr>
        <w:pStyle w:val="Title"/>
        <w:ind w:right="423"/>
        <w:rPr>
          <w:rFonts w:ascii="Arial" w:hAnsi="Arial"/>
          <w:sz w:val="24"/>
          <w:szCs w:val="24"/>
        </w:rPr>
      </w:pPr>
    </w:p>
    <w:p w14:paraId="15EABB80" w14:textId="77777777" w:rsidR="00B95156" w:rsidRDefault="00B95156" w:rsidP="00AF25B7">
      <w:pPr>
        <w:tabs>
          <w:tab w:val="clear" w:pos="357"/>
          <w:tab w:val="clear" w:pos="714"/>
        </w:tabs>
        <w:spacing w:after="200" w:line="276" w:lineRule="auto"/>
        <w:ind w:left="-1134" w:firstLine="1134"/>
        <w:rPr>
          <w:rFonts w:ascii="Arial" w:hAnsi="Arial" w:cs="Arial"/>
          <w:b/>
          <w:bCs/>
          <w:kern w:val="28"/>
          <w:sz w:val="24"/>
        </w:rPr>
      </w:pPr>
      <w:r>
        <w:rPr>
          <w:rFonts w:ascii="Arial" w:hAnsi="Arial"/>
          <w:sz w:val="24"/>
        </w:rPr>
        <w:br w:type="page"/>
      </w:r>
    </w:p>
    <w:p w14:paraId="58934919" w14:textId="6927D086" w:rsidR="00627AF7" w:rsidRPr="003A7076" w:rsidRDefault="00627AF7" w:rsidP="00B95156">
      <w:pPr>
        <w:pStyle w:val="Title"/>
        <w:ind w:right="423"/>
        <w:rPr>
          <w:rFonts w:ascii="Arial" w:hAnsi="Arial"/>
          <w:sz w:val="24"/>
          <w:szCs w:val="24"/>
        </w:rPr>
      </w:pPr>
      <w:r w:rsidRPr="003A7076">
        <w:rPr>
          <w:rFonts w:ascii="Arial" w:hAnsi="Arial"/>
          <w:sz w:val="24"/>
          <w:szCs w:val="24"/>
        </w:rPr>
        <w:t>Interne audit kwaliteit examinering</w:t>
      </w:r>
    </w:p>
    <w:p w14:paraId="5893491A" w14:textId="77777777" w:rsidR="00627AF7" w:rsidRPr="003A7076" w:rsidRDefault="00627AF7" w:rsidP="003A7076">
      <w:pPr>
        <w:rPr>
          <w:rFonts w:ascii="Arial" w:hAnsi="Arial" w:cs="Arial"/>
          <w:sz w:val="20"/>
          <w:szCs w:val="20"/>
        </w:rPr>
      </w:pPr>
      <w:r w:rsidRPr="003A7076">
        <w:rPr>
          <w:rFonts w:ascii="Arial" w:hAnsi="Arial" w:cs="Arial"/>
          <w:sz w:val="24"/>
        </w:rPr>
        <w:tab/>
      </w:r>
      <w:r w:rsidRPr="003A7076">
        <w:rPr>
          <w:rFonts w:ascii="Arial" w:hAnsi="Arial" w:cs="Arial"/>
          <w:sz w:val="24"/>
        </w:rPr>
        <w:tab/>
      </w:r>
      <w:r w:rsidRPr="003A7076">
        <w:rPr>
          <w:rFonts w:ascii="Arial" w:hAnsi="Arial" w:cs="Arial"/>
          <w:sz w:val="24"/>
        </w:rPr>
        <w:tab/>
      </w:r>
      <w:r w:rsidRPr="003A7076">
        <w:rPr>
          <w:rFonts w:ascii="Arial" w:hAnsi="Arial" w:cs="Arial"/>
          <w:sz w:val="24"/>
        </w:rPr>
        <w:tab/>
      </w:r>
      <w:r w:rsidRPr="003A7076">
        <w:rPr>
          <w:rFonts w:ascii="Arial" w:hAnsi="Arial" w:cs="Arial"/>
          <w:sz w:val="20"/>
          <w:szCs w:val="20"/>
        </w:rPr>
        <w:t>&lt;datum&gt;</w:t>
      </w:r>
    </w:p>
    <w:p w14:paraId="5893491B" w14:textId="77777777" w:rsidR="00627AF7" w:rsidRPr="003A7076" w:rsidRDefault="00627AF7" w:rsidP="003A7076">
      <w:pPr>
        <w:rPr>
          <w:rFonts w:ascii="Arial" w:hAnsi="Arial" w:cs="Arial"/>
          <w:sz w:val="20"/>
          <w:szCs w:val="20"/>
        </w:rPr>
      </w:pPr>
      <w:r w:rsidRPr="003A7076">
        <w:rPr>
          <w:rFonts w:ascii="Arial" w:hAnsi="Arial" w:cs="Arial"/>
          <w:sz w:val="20"/>
          <w:szCs w:val="20"/>
        </w:rPr>
        <w:tab/>
      </w:r>
      <w:r w:rsidRPr="003A7076">
        <w:rPr>
          <w:rFonts w:ascii="Arial" w:hAnsi="Arial" w:cs="Arial"/>
          <w:sz w:val="20"/>
          <w:szCs w:val="20"/>
        </w:rPr>
        <w:tab/>
      </w:r>
      <w:r w:rsidRPr="003A7076">
        <w:rPr>
          <w:rFonts w:ascii="Arial" w:hAnsi="Arial" w:cs="Arial"/>
          <w:sz w:val="20"/>
          <w:szCs w:val="20"/>
        </w:rPr>
        <w:tab/>
      </w:r>
      <w:r w:rsidRPr="003A7076">
        <w:rPr>
          <w:rFonts w:ascii="Arial" w:hAnsi="Arial" w:cs="Arial"/>
          <w:sz w:val="20"/>
          <w:szCs w:val="20"/>
        </w:rPr>
        <w:tab/>
        <w:t>&lt;school en sector&gt;</w:t>
      </w:r>
    </w:p>
    <w:p w14:paraId="5893491C" w14:textId="77777777" w:rsidR="00627AF7" w:rsidRPr="003A7076" w:rsidRDefault="00627AF7" w:rsidP="003A7076">
      <w:pPr>
        <w:rPr>
          <w:rFonts w:ascii="Arial" w:hAnsi="Arial" w:cs="Arial"/>
          <w:sz w:val="24"/>
        </w:rPr>
      </w:pPr>
      <w:r w:rsidRPr="003A7076">
        <w:rPr>
          <w:rFonts w:ascii="Arial" w:hAnsi="Arial" w:cs="Arial"/>
          <w:sz w:val="24"/>
        </w:rPr>
        <w:tab/>
      </w:r>
      <w:r w:rsidRPr="003A7076">
        <w:rPr>
          <w:rFonts w:ascii="Arial" w:hAnsi="Arial" w:cs="Arial"/>
          <w:sz w:val="24"/>
        </w:rPr>
        <w:tab/>
      </w:r>
      <w:r w:rsidRPr="003A7076">
        <w:rPr>
          <w:rFonts w:ascii="Arial" w:hAnsi="Arial" w:cs="Arial"/>
          <w:sz w:val="24"/>
        </w:rPr>
        <w:tab/>
      </w:r>
      <w:r w:rsidRPr="003A7076">
        <w:rPr>
          <w:rFonts w:ascii="Arial" w:hAnsi="Arial" w:cs="Arial"/>
          <w:sz w:val="24"/>
        </w:rPr>
        <w:tab/>
      </w:r>
    </w:p>
    <w:p w14:paraId="5893491D" w14:textId="77777777" w:rsidR="00627AF7" w:rsidRPr="003A7076" w:rsidRDefault="00627AF7" w:rsidP="003A7076">
      <w:pPr>
        <w:pStyle w:val="Title"/>
        <w:spacing w:before="100"/>
        <w:ind w:left="0" w:right="425"/>
        <w:rPr>
          <w:rFonts w:ascii="Arial" w:hAnsi="Arial"/>
          <w:sz w:val="24"/>
          <w:szCs w:val="24"/>
        </w:rPr>
      </w:pPr>
    </w:p>
    <w:p w14:paraId="5893491E" w14:textId="77777777" w:rsidR="00627AF7" w:rsidRPr="003A7076" w:rsidRDefault="00627AF7" w:rsidP="003A7076">
      <w:pPr>
        <w:pStyle w:val="Title"/>
        <w:spacing w:before="100"/>
        <w:ind w:left="0" w:right="425"/>
        <w:rPr>
          <w:rFonts w:ascii="Arial" w:hAnsi="Arial"/>
          <w:sz w:val="24"/>
          <w:szCs w:val="24"/>
        </w:rPr>
      </w:pPr>
    </w:p>
    <w:p w14:paraId="5893491F" w14:textId="77777777" w:rsidR="00627AF7" w:rsidRPr="003A7076" w:rsidRDefault="00627AF7" w:rsidP="003A7076">
      <w:pPr>
        <w:pStyle w:val="Title"/>
        <w:spacing w:before="100"/>
        <w:ind w:left="0" w:right="425"/>
        <w:rPr>
          <w:rFonts w:ascii="Arial" w:hAnsi="Arial"/>
          <w:sz w:val="24"/>
          <w:szCs w:val="24"/>
        </w:rPr>
      </w:pPr>
    </w:p>
    <w:p w14:paraId="58934920" w14:textId="77777777" w:rsidR="00627AF7" w:rsidRPr="003A7076" w:rsidRDefault="00627AF7" w:rsidP="003A7076">
      <w:pPr>
        <w:pStyle w:val="Title"/>
        <w:spacing w:before="100"/>
        <w:ind w:left="0" w:right="425"/>
        <w:rPr>
          <w:rFonts w:ascii="Arial" w:hAnsi="Arial"/>
          <w:sz w:val="20"/>
          <w:szCs w:val="20"/>
        </w:rPr>
      </w:pPr>
    </w:p>
    <w:p w14:paraId="58934921" w14:textId="77777777" w:rsidR="00627AF7" w:rsidRPr="003A7076" w:rsidRDefault="00627AF7" w:rsidP="003A7076">
      <w:pPr>
        <w:pStyle w:val="Title"/>
        <w:spacing w:before="100"/>
        <w:ind w:left="0" w:right="425"/>
        <w:rPr>
          <w:rFonts w:ascii="Arial" w:hAnsi="Arial"/>
          <w:sz w:val="20"/>
          <w:szCs w:val="20"/>
        </w:rPr>
      </w:pPr>
    </w:p>
    <w:p w14:paraId="58934922" w14:textId="77777777" w:rsidR="00627AF7" w:rsidRPr="003A7076" w:rsidRDefault="00627AF7" w:rsidP="003A7076">
      <w:pPr>
        <w:pStyle w:val="Title"/>
        <w:spacing w:before="100"/>
        <w:ind w:left="0" w:right="425"/>
        <w:rPr>
          <w:rFonts w:ascii="Arial" w:hAnsi="Arial"/>
          <w:sz w:val="20"/>
          <w:szCs w:val="20"/>
        </w:rPr>
      </w:pPr>
    </w:p>
    <w:p w14:paraId="58934923" w14:textId="77777777" w:rsidR="00627AF7" w:rsidRPr="003A7076" w:rsidRDefault="00627AF7" w:rsidP="003A7076">
      <w:pPr>
        <w:pStyle w:val="Title"/>
        <w:spacing w:before="100"/>
        <w:ind w:left="0" w:right="425"/>
        <w:rPr>
          <w:rFonts w:ascii="Arial" w:hAnsi="Arial"/>
          <w:sz w:val="20"/>
          <w:szCs w:val="20"/>
        </w:rPr>
      </w:pPr>
    </w:p>
    <w:p w14:paraId="58934924" w14:textId="77777777" w:rsidR="00627AF7" w:rsidRPr="003A7076" w:rsidRDefault="00627AF7" w:rsidP="003A7076">
      <w:pPr>
        <w:pStyle w:val="Title"/>
        <w:spacing w:before="100"/>
        <w:ind w:left="0" w:right="425"/>
        <w:rPr>
          <w:rFonts w:ascii="Arial" w:hAnsi="Arial"/>
          <w:sz w:val="20"/>
          <w:szCs w:val="20"/>
        </w:rPr>
      </w:pPr>
    </w:p>
    <w:p w14:paraId="58934925" w14:textId="77777777" w:rsidR="00627AF7" w:rsidRPr="003A7076" w:rsidRDefault="00627AF7" w:rsidP="003A7076">
      <w:pPr>
        <w:pStyle w:val="Title"/>
        <w:spacing w:before="100"/>
        <w:ind w:left="0" w:right="425"/>
        <w:rPr>
          <w:rFonts w:ascii="Arial" w:hAnsi="Arial"/>
          <w:sz w:val="20"/>
          <w:szCs w:val="20"/>
        </w:rPr>
      </w:pPr>
    </w:p>
    <w:p w14:paraId="58934926" w14:textId="77777777" w:rsidR="00627AF7" w:rsidRPr="003A7076" w:rsidRDefault="00627AF7" w:rsidP="003A7076">
      <w:pPr>
        <w:pStyle w:val="Title"/>
        <w:spacing w:before="100"/>
        <w:ind w:left="0" w:right="425"/>
        <w:rPr>
          <w:rFonts w:ascii="Arial" w:hAnsi="Arial"/>
          <w:sz w:val="20"/>
          <w:szCs w:val="20"/>
        </w:rPr>
      </w:pPr>
    </w:p>
    <w:p w14:paraId="58934927" w14:textId="77777777" w:rsidR="00627AF7" w:rsidRPr="003A7076" w:rsidRDefault="00627AF7" w:rsidP="003A7076">
      <w:pPr>
        <w:pStyle w:val="Title"/>
        <w:spacing w:before="100"/>
        <w:ind w:left="0" w:right="425"/>
        <w:rPr>
          <w:rFonts w:ascii="Arial" w:hAnsi="Arial"/>
          <w:sz w:val="20"/>
          <w:szCs w:val="20"/>
        </w:rPr>
      </w:pPr>
    </w:p>
    <w:p w14:paraId="58934928" w14:textId="77777777" w:rsidR="00627AF7" w:rsidRPr="003A7076" w:rsidRDefault="00627AF7" w:rsidP="003A7076">
      <w:pPr>
        <w:pStyle w:val="Title"/>
        <w:spacing w:before="100"/>
        <w:ind w:left="0" w:right="425"/>
        <w:rPr>
          <w:rFonts w:ascii="Arial" w:hAnsi="Arial"/>
          <w:sz w:val="20"/>
          <w:szCs w:val="20"/>
        </w:rPr>
      </w:pPr>
    </w:p>
    <w:p w14:paraId="58934929" w14:textId="77777777" w:rsidR="00627AF7" w:rsidRPr="003A7076" w:rsidRDefault="00627AF7" w:rsidP="003A7076">
      <w:pPr>
        <w:pStyle w:val="Title"/>
        <w:spacing w:before="100"/>
        <w:ind w:left="0" w:right="425"/>
        <w:rPr>
          <w:rFonts w:ascii="Arial" w:hAnsi="Arial"/>
          <w:sz w:val="20"/>
          <w:szCs w:val="20"/>
        </w:rPr>
      </w:pPr>
    </w:p>
    <w:p w14:paraId="5893492A" w14:textId="77777777" w:rsidR="00627AF7" w:rsidRPr="003A7076" w:rsidRDefault="00627AF7" w:rsidP="003A7076">
      <w:pPr>
        <w:pStyle w:val="Title"/>
        <w:spacing w:before="100"/>
        <w:ind w:left="0" w:right="425"/>
        <w:rPr>
          <w:rFonts w:ascii="Arial" w:hAnsi="Arial"/>
          <w:sz w:val="20"/>
          <w:szCs w:val="20"/>
        </w:rPr>
      </w:pPr>
    </w:p>
    <w:p w14:paraId="5893492B" w14:textId="77777777" w:rsidR="00627AF7" w:rsidRPr="003A7076" w:rsidRDefault="00627AF7" w:rsidP="003A7076">
      <w:pPr>
        <w:pStyle w:val="Title"/>
        <w:spacing w:before="100"/>
        <w:ind w:left="0" w:right="425"/>
        <w:rPr>
          <w:rFonts w:ascii="Arial" w:hAnsi="Arial"/>
          <w:sz w:val="20"/>
          <w:szCs w:val="20"/>
        </w:rPr>
      </w:pPr>
    </w:p>
    <w:p w14:paraId="5893492C" w14:textId="77777777" w:rsidR="00627AF7" w:rsidRPr="003A7076" w:rsidRDefault="00627AF7" w:rsidP="003A7076">
      <w:pPr>
        <w:pStyle w:val="Title"/>
        <w:spacing w:before="100"/>
        <w:ind w:left="0" w:right="425"/>
        <w:rPr>
          <w:rFonts w:ascii="Arial" w:hAnsi="Arial"/>
          <w:sz w:val="20"/>
          <w:szCs w:val="20"/>
        </w:rPr>
      </w:pPr>
    </w:p>
    <w:p w14:paraId="5893492D" w14:textId="77777777" w:rsidR="00627AF7" w:rsidRPr="003A7076" w:rsidRDefault="00627AF7" w:rsidP="003A7076">
      <w:pPr>
        <w:pStyle w:val="Title"/>
        <w:spacing w:before="100"/>
        <w:ind w:left="0" w:right="425"/>
        <w:rPr>
          <w:rFonts w:ascii="Arial" w:hAnsi="Arial"/>
          <w:sz w:val="20"/>
          <w:szCs w:val="20"/>
        </w:rPr>
      </w:pPr>
      <w:r w:rsidRPr="003A7076">
        <w:rPr>
          <w:rFonts w:ascii="Arial" w:hAnsi="Arial"/>
          <w:sz w:val="20"/>
          <w:szCs w:val="20"/>
        </w:rPr>
        <w:t>Rapport opleiding &lt;opleiding(en)&gt;</w:t>
      </w:r>
    </w:p>
    <w:p w14:paraId="5893492E" w14:textId="77777777" w:rsidR="00627AF7" w:rsidRPr="003A7076" w:rsidRDefault="00627AF7" w:rsidP="003A7076">
      <w:pPr>
        <w:pStyle w:val="Title"/>
        <w:spacing w:before="100"/>
        <w:ind w:left="0" w:right="425"/>
        <w:rPr>
          <w:rFonts w:ascii="Arial" w:hAnsi="Arial"/>
          <w:sz w:val="20"/>
          <w:szCs w:val="20"/>
        </w:rPr>
      </w:pPr>
      <w:r w:rsidRPr="003A7076">
        <w:rPr>
          <w:rFonts w:ascii="Arial" w:hAnsi="Arial"/>
          <w:sz w:val="20"/>
          <w:szCs w:val="20"/>
        </w:rPr>
        <w:t>Crebo’s …</w:t>
      </w:r>
    </w:p>
    <w:p w14:paraId="5893492F" w14:textId="77777777" w:rsidR="00627AF7" w:rsidRPr="003A7076" w:rsidRDefault="00627AF7" w:rsidP="003A7076">
      <w:pPr>
        <w:pStyle w:val="Title"/>
        <w:spacing w:before="100"/>
        <w:ind w:left="2127" w:right="425" w:firstLine="28"/>
        <w:rPr>
          <w:rFonts w:ascii="Arial" w:hAnsi="Arial"/>
          <w:sz w:val="20"/>
          <w:szCs w:val="20"/>
        </w:rPr>
      </w:pPr>
    </w:p>
    <w:p w14:paraId="58934930" w14:textId="77777777" w:rsidR="00627AF7" w:rsidRPr="003A7076" w:rsidRDefault="00627AF7" w:rsidP="003A7076">
      <w:pPr>
        <w:rPr>
          <w:rFonts w:ascii="Arial" w:hAnsi="Arial" w:cs="Arial"/>
          <w:sz w:val="20"/>
          <w:szCs w:val="20"/>
        </w:rPr>
      </w:pPr>
    </w:p>
    <w:p w14:paraId="58934931" w14:textId="77777777" w:rsidR="00627AF7" w:rsidRPr="003A7076" w:rsidRDefault="00627AF7" w:rsidP="003A7076">
      <w:pPr>
        <w:rPr>
          <w:rFonts w:ascii="Arial" w:hAnsi="Arial" w:cs="Arial"/>
          <w:sz w:val="20"/>
          <w:szCs w:val="20"/>
        </w:rPr>
      </w:pPr>
    </w:p>
    <w:p w14:paraId="58934932" w14:textId="77777777" w:rsidR="00627AF7" w:rsidRPr="003A7076" w:rsidRDefault="00627AF7" w:rsidP="003A7076">
      <w:pPr>
        <w:pStyle w:val="Colofon-Titel"/>
        <w:framePr w:w="0" w:hRule="auto" w:hSpace="0" w:wrap="auto" w:vAnchor="margin" w:hAnchor="text" w:xAlign="left" w:yAlign="inline"/>
        <w:rPr>
          <w:rFonts w:ascii="Arial" w:hAnsi="Arial" w:cs="Arial"/>
          <w:szCs w:val="20"/>
        </w:rPr>
      </w:pPr>
    </w:p>
    <w:p w14:paraId="58934933" w14:textId="77777777" w:rsidR="00627AF7" w:rsidRPr="003A7076" w:rsidRDefault="00627AF7" w:rsidP="003A7076">
      <w:pPr>
        <w:pStyle w:val="Colofon-Titel"/>
        <w:framePr w:w="0" w:hRule="auto" w:hSpace="0" w:wrap="auto" w:vAnchor="margin" w:hAnchor="text" w:xAlign="left" w:yAlign="inline"/>
        <w:rPr>
          <w:rFonts w:ascii="Arial" w:hAnsi="Arial" w:cs="Arial"/>
          <w:szCs w:val="20"/>
        </w:rPr>
      </w:pPr>
    </w:p>
    <w:p w14:paraId="58934934" w14:textId="77777777" w:rsidR="00627AF7" w:rsidRPr="003A7076" w:rsidRDefault="00627AF7" w:rsidP="003A7076">
      <w:pPr>
        <w:pStyle w:val="Colofon-Titel"/>
        <w:framePr w:w="0" w:hRule="auto" w:hSpace="0" w:wrap="auto" w:vAnchor="margin" w:hAnchor="text" w:xAlign="left" w:yAlign="inline"/>
        <w:rPr>
          <w:rFonts w:ascii="Arial" w:hAnsi="Arial" w:cs="Arial"/>
          <w:szCs w:val="20"/>
        </w:rPr>
      </w:pPr>
    </w:p>
    <w:p w14:paraId="023FB7D3" w14:textId="77777777" w:rsidR="00B95156" w:rsidRDefault="00B95156">
      <w:pPr>
        <w:tabs>
          <w:tab w:val="clear" w:pos="357"/>
          <w:tab w:val="clear" w:pos="714"/>
        </w:tabs>
        <w:spacing w:after="200" w:line="276" w:lineRule="auto"/>
        <w:rPr>
          <w:rFonts w:ascii="Arial" w:eastAsia="MS Mincho" w:hAnsi="Arial" w:cs="Arial"/>
          <w:b/>
          <w:sz w:val="20"/>
          <w:szCs w:val="20"/>
        </w:rPr>
      </w:pPr>
      <w:r>
        <w:rPr>
          <w:rFonts w:ascii="Arial" w:hAnsi="Arial" w:cs="Arial"/>
          <w:sz w:val="20"/>
          <w:szCs w:val="20"/>
        </w:rPr>
        <w:br w:type="page"/>
      </w:r>
    </w:p>
    <w:p w14:paraId="58934935" w14:textId="37779945" w:rsidR="00627AF7" w:rsidRPr="003A7076" w:rsidRDefault="00627AF7" w:rsidP="003A7076">
      <w:pPr>
        <w:pStyle w:val="KopInhoud"/>
        <w:rPr>
          <w:rFonts w:ascii="Arial" w:hAnsi="Arial" w:cs="Arial"/>
          <w:sz w:val="20"/>
          <w:szCs w:val="20"/>
        </w:rPr>
      </w:pPr>
      <w:r w:rsidRPr="003A7076">
        <w:rPr>
          <w:rFonts w:ascii="Arial" w:hAnsi="Arial" w:cs="Arial"/>
          <w:sz w:val="20"/>
          <w:szCs w:val="20"/>
        </w:rPr>
        <w:t>Inhoudsopgave</w:t>
      </w:r>
    </w:p>
    <w:p w14:paraId="390AD55F" w14:textId="79E22091" w:rsidR="00914CD4" w:rsidRDefault="00627AF7">
      <w:pPr>
        <w:pStyle w:val="TOC1"/>
        <w:rPr>
          <w:rFonts w:asciiTheme="minorHAnsi" w:eastAsiaTheme="minorEastAsia" w:hAnsiTheme="minorHAnsi" w:cstheme="minorBidi"/>
          <w:b w:val="0"/>
          <w:sz w:val="22"/>
          <w:szCs w:val="22"/>
          <w:lang w:val="nl-NL"/>
        </w:rPr>
      </w:pPr>
      <w:r w:rsidRPr="003A7076">
        <w:rPr>
          <w:rFonts w:ascii="Arial" w:hAnsi="Arial"/>
          <w:sz w:val="20"/>
          <w:szCs w:val="20"/>
        </w:rPr>
        <w:fldChar w:fldCharType="begin"/>
      </w:r>
      <w:r w:rsidRPr="003A7076">
        <w:rPr>
          <w:rFonts w:ascii="Arial" w:hAnsi="Arial"/>
          <w:sz w:val="20"/>
          <w:szCs w:val="20"/>
        </w:rPr>
        <w:instrText xml:space="preserve"> TOC \o "1-2" \h \z \t "Kop Inleiding;1;Kop Bijlage;1" </w:instrText>
      </w:r>
      <w:r w:rsidRPr="003A7076">
        <w:rPr>
          <w:rFonts w:ascii="Arial" w:hAnsi="Arial"/>
          <w:sz w:val="20"/>
          <w:szCs w:val="20"/>
        </w:rPr>
        <w:fldChar w:fldCharType="separate"/>
      </w:r>
      <w:hyperlink w:anchor="_Toc85623029" w:history="1">
        <w:r w:rsidR="00914CD4" w:rsidRPr="002B0889">
          <w:rPr>
            <w:rStyle w:val="Hyperlink"/>
            <w:rFonts w:ascii="Arial" w:hAnsi="Arial"/>
          </w:rPr>
          <w:t>1</w:t>
        </w:r>
        <w:r w:rsidR="00914CD4">
          <w:rPr>
            <w:rFonts w:asciiTheme="minorHAnsi" w:eastAsiaTheme="minorEastAsia" w:hAnsiTheme="minorHAnsi" w:cstheme="minorBidi"/>
            <w:b w:val="0"/>
            <w:sz w:val="22"/>
            <w:szCs w:val="22"/>
            <w:lang w:val="nl-NL"/>
          </w:rPr>
          <w:tab/>
        </w:r>
        <w:r w:rsidR="00914CD4" w:rsidRPr="002B0889">
          <w:rPr>
            <w:rStyle w:val="Hyperlink"/>
            <w:rFonts w:ascii="Arial" w:hAnsi="Arial"/>
          </w:rPr>
          <w:t>Inleiding</w:t>
        </w:r>
        <w:r w:rsidR="00914CD4">
          <w:rPr>
            <w:webHidden/>
          </w:rPr>
          <w:tab/>
        </w:r>
        <w:r w:rsidR="00914CD4">
          <w:rPr>
            <w:webHidden/>
          </w:rPr>
          <w:fldChar w:fldCharType="begin"/>
        </w:r>
        <w:r w:rsidR="00914CD4">
          <w:rPr>
            <w:webHidden/>
          </w:rPr>
          <w:instrText xml:space="preserve"> PAGEREF _Toc85623029 \h </w:instrText>
        </w:r>
        <w:r w:rsidR="00914CD4">
          <w:rPr>
            <w:webHidden/>
          </w:rPr>
        </w:r>
        <w:r w:rsidR="00914CD4">
          <w:rPr>
            <w:webHidden/>
          </w:rPr>
          <w:fldChar w:fldCharType="separate"/>
        </w:r>
        <w:r w:rsidR="00914CD4">
          <w:rPr>
            <w:webHidden/>
          </w:rPr>
          <w:t>5</w:t>
        </w:r>
        <w:r w:rsidR="00914CD4">
          <w:rPr>
            <w:webHidden/>
          </w:rPr>
          <w:fldChar w:fldCharType="end"/>
        </w:r>
      </w:hyperlink>
    </w:p>
    <w:p w14:paraId="6FA861B2" w14:textId="1A26540E"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0" w:history="1">
        <w:r w:rsidRPr="002B0889">
          <w:rPr>
            <w:rStyle w:val="Hyperlink"/>
            <w:rFonts w:ascii="Arial" w:hAnsi="Arial"/>
            <w:noProof/>
          </w:rPr>
          <w:t>1.1</w:t>
        </w:r>
        <w:r>
          <w:rPr>
            <w:rFonts w:asciiTheme="minorHAnsi" w:eastAsiaTheme="minorEastAsia" w:hAnsiTheme="minorHAnsi" w:cstheme="minorBidi"/>
            <w:noProof/>
            <w:sz w:val="22"/>
            <w:szCs w:val="22"/>
          </w:rPr>
          <w:tab/>
        </w:r>
        <w:r w:rsidRPr="002B0889">
          <w:rPr>
            <w:rStyle w:val="Hyperlink"/>
            <w:rFonts w:ascii="Arial" w:hAnsi="Arial"/>
            <w:noProof/>
          </w:rPr>
          <w:t>Achtergrond</w:t>
        </w:r>
        <w:r>
          <w:rPr>
            <w:noProof/>
            <w:webHidden/>
          </w:rPr>
          <w:tab/>
        </w:r>
        <w:r>
          <w:rPr>
            <w:noProof/>
            <w:webHidden/>
          </w:rPr>
          <w:fldChar w:fldCharType="begin"/>
        </w:r>
        <w:r>
          <w:rPr>
            <w:noProof/>
            <w:webHidden/>
          </w:rPr>
          <w:instrText xml:space="preserve"> PAGEREF _Toc85623030 \h </w:instrText>
        </w:r>
        <w:r>
          <w:rPr>
            <w:noProof/>
            <w:webHidden/>
          </w:rPr>
        </w:r>
        <w:r>
          <w:rPr>
            <w:noProof/>
            <w:webHidden/>
          </w:rPr>
          <w:fldChar w:fldCharType="separate"/>
        </w:r>
        <w:r>
          <w:rPr>
            <w:noProof/>
            <w:webHidden/>
          </w:rPr>
          <w:t>5</w:t>
        </w:r>
        <w:r>
          <w:rPr>
            <w:noProof/>
            <w:webHidden/>
          </w:rPr>
          <w:fldChar w:fldCharType="end"/>
        </w:r>
      </w:hyperlink>
    </w:p>
    <w:p w14:paraId="29B8CEBE" w14:textId="787238DB"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1" w:history="1">
        <w:r w:rsidRPr="002B0889">
          <w:rPr>
            <w:rStyle w:val="Hyperlink"/>
            <w:rFonts w:ascii="Arial" w:hAnsi="Arial"/>
            <w:noProof/>
          </w:rPr>
          <w:t>1.2</w:t>
        </w:r>
        <w:r>
          <w:rPr>
            <w:rFonts w:asciiTheme="minorHAnsi" w:eastAsiaTheme="minorEastAsia" w:hAnsiTheme="minorHAnsi" w:cstheme="minorBidi"/>
            <w:noProof/>
            <w:sz w:val="22"/>
            <w:szCs w:val="22"/>
          </w:rPr>
          <w:tab/>
        </w:r>
        <w:r w:rsidRPr="002B0889">
          <w:rPr>
            <w:rStyle w:val="Hyperlink"/>
            <w:rFonts w:ascii="Arial" w:hAnsi="Arial"/>
            <w:noProof/>
          </w:rPr>
          <w:t>Het onderzoek bij de opleiding(en) …..</w:t>
        </w:r>
        <w:r>
          <w:rPr>
            <w:noProof/>
            <w:webHidden/>
          </w:rPr>
          <w:tab/>
        </w:r>
        <w:r>
          <w:rPr>
            <w:noProof/>
            <w:webHidden/>
          </w:rPr>
          <w:fldChar w:fldCharType="begin"/>
        </w:r>
        <w:r>
          <w:rPr>
            <w:noProof/>
            <w:webHidden/>
          </w:rPr>
          <w:instrText xml:space="preserve"> PAGEREF _Toc85623031 \h </w:instrText>
        </w:r>
        <w:r>
          <w:rPr>
            <w:noProof/>
            <w:webHidden/>
          </w:rPr>
        </w:r>
        <w:r>
          <w:rPr>
            <w:noProof/>
            <w:webHidden/>
          </w:rPr>
          <w:fldChar w:fldCharType="separate"/>
        </w:r>
        <w:r>
          <w:rPr>
            <w:noProof/>
            <w:webHidden/>
          </w:rPr>
          <w:t>5</w:t>
        </w:r>
        <w:r>
          <w:rPr>
            <w:noProof/>
            <w:webHidden/>
          </w:rPr>
          <w:fldChar w:fldCharType="end"/>
        </w:r>
      </w:hyperlink>
    </w:p>
    <w:p w14:paraId="31E02A36" w14:textId="4FAB973B"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2" w:history="1">
        <w:r w:rsidRPr="002B0889">
          <w:rPr>
            <w:rStyle w:val="Hyperlink"/>
            <w:rFonts w:ascii="Arial" w:hAnsi="Arial"/>
            <w:noProof/>
          </w:rPr>
          <w:t>1.3</w:t>
        </w:r>
        <w:r>
          <w:rPr>
            <w:rFonts w:asciiTheme="minorHAnsi" w:eastAsiaTheme="minorEastAsia" w:hAnsiTheme="minorHAnsi" w:cstheme="minorBidi"/>
            <w:noProof/>
            <w:sz w:val="22"/>
            <w:szCs w:val="22"/>
          </w:rPr>
          <w:tab/>
        </w:r>
        <w:r w:rsidRPr="002B0889">
          <w:rPr>
            <w:rStyle w:val="Hyperlink"/>
            <w:rFonts w:ascii="Arial" w:hAnsi="Arial"/>
            <w:noProof/>
          </w:rPr>
          <w:t>Leeswijzer:</w:t>
        </w:r>
        <w:r>
          <w:rPr>
            <w:noProof/>
            <w:webHidden/>
          </w:rPr>
          <w:tab/>
        </w:r>
        <w:r>
          <w:rPr>
            <w:noProof/>
            <w:webHidden/>
          </w:rPr>
          <w:fldChar w:fldCharType="begin"/>
        </w:r>
        <w:r>
          <w:rPr>
            <w:noProof/>
            <w:webHidden/>
          </w:rPr>
          <w:instrText xml:space="preserve"> PAGEREF _Toc85623032 \h </w:instrText>
        </w:r>
        <w:r>
          <w:rPr>
            <w:noProof/>
            <w:webHidden/>
          </w:rPr>
        </w:r>
        <w:r>
          <w:rPr>
            <w:noProof/>
            <w:webHidden/>
          </w:rPr>
          <w:fldChar w:fldCharType="separate"/>
        </w:r>
        <w:r>
          <w:rPr>
            <w:noProof/>
            <w:webHidden/>
          </w:rPr>
          <w:t>5</w:t>
        </w:r>
        <w:r>
          <w:rPr>
            <w:noProof/>
            <w:webHidden/>
          </w:rPr>
          <w:fldChar w:fldCharType="end"/>
        </w:r>
      </w:hyperlink>
    </w:p>
    <w:p w14:paraId="7FC035A0" w14:textId="3C5CCD3D" w:rsidR="00914CD4" w:rsidRDefault="00914CD4">
      <w:pPr>
        <w:pStyle w:val="TOC1"/>
        <w:rPr>
          <w:rFonts w:asciiTheme="minorHAnsi" w:eastAsiaTheme="minorEastAsia" w:hAnsiTheme="minorHAnsi" w:cstheme="minorBidi"/>
          <w:b w:val="0"/>
          <w:sz w:val="22"/>
          <w:szCs w:val="22"/>
          <w:lang w:val="nl-NL"/>
        </w:rPr>
      </w:pPr>
      <w:hyperlink w:anchor="_Toc85623033" w:history="1">
        <w:r w:rsidRPr="002B0889">
          <w:rPr>
            <w:rStyle w:val="Hyperlink"/>
            <w:rFonts w:ascii="Arial" w:hAnsi="Arial"/>
          </w:rPr>
          <w:t>2</w:t>
        </w:r>
        <w:r>
          <w:rPr>
            <w:rFonts w:asciiTheme="minorHAnsi" w:eastAsiaTheme="minorEastAsia" w:hAnsiTheme="minorHAnsi" w:cstheme="minorBidi"/>
            <w:b w:val="0"/>
            <w:sz w:val="22"/>
            <w:szCs w:val="22"/>
            <w:lang w:val="nl-NL"/>
          </w:rPr>
          <w:tab/>
        </w:r>
        <w:r w:rsidRPr="002B0889">
          <w:rPr>
            <w:rStyle w:val="Hyperlink"/>
            <w:rFonts w:ascii="Arial" w:hAnsi="Arial"/>
          </w:rPr>
          <w:t>Conclusies audit</w:t>
        </w:r>
        <w:r>
          <w:rPr>
            <w:webHidden/>
          </w:rPr>
          <w:tab/>
        </w:r>
        <w:r>
          <w:rPr>
            <w:webHidden/>
          </w:rPr>
          <w:fldChar w:fldCharType="begin"/>
        </w:r>
        <w:r>
          <w:rPr>
            <w:webHidden/>
          </w:rPr>
          <w:instrText xml:space="preserve"> PAGEREF _Toc85623033 \h </w:instrText>
        </w:r>
        <w:r>
          <w:rPr>
            <w:webHidden/>
          </w:rPr>
        </w:r>
        <w:r>
          <w:rPr>
            <w:webHidden/>
          </w:rPr>
          <w:fldChar w:fldCharType="separate"/>
        </w:r>
        <w:r>
          <w:rPr>
            <w:webHidden/>
          </w:rPr>
          <w:t>6</w:t>
        </w:r>
        <w:r>
          <w:rPr>
            <w:webHidden/>
          </w:rPr>
          <w:fldChar w:fldCharType="end"/>
        </w:r>
      </w:hyperlink>
    </w:p>
    <w:p w14:paraId="0BD63D6E" w14:textId="1DAB898C"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4" w:history="1">
        <w:r w:rsidRPr="002B0889">
          <w:rPr>
            <w:rStyle w:val="Hyperlink"/>
            <w:rFonts w:ascii="Arial" w:hAnsi="Arial"/>
            <w:noProof/>
          </w:rPr>
          <w:t>2.1</w:t>
        </w:r>
        <w:r>
          <w:rPr>
            <w:rFonts w:asciiTheme="minorHAnsi" w:eastAsiaTheme="minorEastAsia" w:hAnsiTheme="minorHAnsi" w:cstheme="minorBidi"/>
            <w:noProof/>
            <w:sz w:val="22"/>
            <w:szCs w:val="22"/>
          </w:rPr>
          <w:tab/>
        </w:r>
        <w:r w:rsidRPr="002B0889">
          <w:rPr>
            <w:rStyle w:val="Hyperlink"/>
            <w:rFonts w:ascii="Arial" w:hAnsi="Arial"/>
            <w:noProof/>
          </w:rPr>
          <w:t>Conclusies per aspect</w:t>
        </w:r>
        <w:r>
          <w:rPr>
            <w:noProof/>
            <w:webHidden/>
          </w:rPr>
          <w:tab/>
        </w:r>
        <w:r>
          <w:rPr>
            <w:noProof/>
            <w:webHidden/>
          </w:rPr>
          <w:fldChar w:fldCharType="begin"/>
        </w:r>
        <w:r>
          <w:rPr>
            <w:noProof/>
            <w:webHidden/>
          </w:rPr>
          <w:instrText xml:space="preserve"> PAGEREF _Toc85623034 \h </w:instrText>
        </w:r>
        <w:r>
          <w:rPr>
            <w:noProof/>
            <w:webHidden/>
          </w:rPr>
        </w:r>
        <w:r>
          <w:rPr>
            <w:noProof/>
            <w:webHidden/>
          </w:rPr>
          <w:fldChar w:fldCharType="separate"/>
        </w:r>
        <w:r>
          <w:rPr>
            <w:noProof/>
            <w:webHidden/>
          </w:rPr>
          <w:t>6</w:t>
        </w:r>
        <w:r>
          <w:rPr>
            <w:noProof/>
            <w:webHidden/>
          </w:rPr>
          <w:fldChar w:fldCharType="end"/>
        </w:r>
      </w:hyperlink>
    </w:p>
    <w:p w14:paraId="34FF53A4" w14:textId="6076C25F"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5" w:history="1">
        <w:r w:rsidRPr="002B0889">
          <w:rPr>
            <w:rStyle w:val="Hyperlink"/>
            <w:rFonts w:ascii="Arial" w:hAnsi="Arial"/>
            <w:noProof/>
          </w:rPr>
          <w:t>2.2</w:t>
        </w:r>
        <w:r>
          <w:rPr>
            <w:rFonts w:asciiTheme="minorHAnsi" w:eastAsiaTheme="minorEastAsia" w:hAnsiTheme="minorHAnsi" w:cstheme="minorBidi"/>
            <w:noProof/>
            <w:sz w:val="22"/>
            <w:szCs w:val="22"/>
          </w:rPr>
          <w:tab/>
        </w:r>
        <w:r w:rsidRPr="002B0889">
          <w:rPr>
            <w:rStyle w:val="Hyperlink"/>
            <w:rFonts w:ascii="Arial" w:hAnsi="Arial"/>
            <w:noProof/>
          </w:rPr>
          <w:t>Conclusie over het geheel</w:t>
        </w:r>
        <w:r>
          <w:rPr>
            <w:noProof/>
            <w:webHidden/>
          </w:rPr>
          <w:tab/>
        </w:r>
        <w:r>
          <w:rPr>
            <w:noProof/>
            <w:webHidden/>
          </w:rPr>
          <w:fldChar w:fldCharType="begin"/>
        </w:r>
        <w:r>
          <w:rPr>
            <w:noProof/>
            <w:webHidden/>
          </w:rPr>
          <w:instrText xml:space="preserve"> PAGEREF _Toc85623035 \h </w:instrText>
        </w:r>
        <w:r>
          <w:rPr>
            <w:noProof/>
            <w:webHidden/>
          </w:rPr>
        </w:r>
        <w:r>
          <w:rPr>
            <w:noProof/>
            <w:webHidden/>
          </w:rPr>
          <w:fldChar w:fldCharType="separate"/>
        </w:r>
        <w:r>
          <w:rPr>
            <w:noProof/>
            <w:webHidden/>
          </w:rPr>
          <w:t>6</w:t>
        </w:r>
        <w:r>
          <w:rPr>
            <w:noProof/>
            <w:webHidden/>
          </w:rPr>
          <w:fldChar w:fldCharType="end"/>
        </w:r>
      </w:hyperlink>
    </w:p>
    <w:p w14:paraId="42389AA3" w14:textId="42483B03" w:rsidR="00914CD4" w:rsidRDefault="00914CD4">
      <w:pPr>
        <w:pStyle w:val="TOC1"/>
        <w:rPr>
          <w:rFonts w:asciiTheme="minorHAnsi" w:eastAsiaTheme="minorEastAsia" w:hAnsiTheme="minorHAnsi" w:cstheme="minorBidi"/>
          <w:b w:val="0"/>
          <w:sz w:val="22"/>
          <w:szCs w:val="22"/>
          <w:lang w:val="nl-NL"/>
        </w:rPr>
      </w:pPr>
      <w:hyperlink w:anchor="_Toc85623036" w:history="1">
        <w:r w:rsidRPr="002B0889">
          <w:rPr>
            <w:rStyle w:val="Hyperlink"/>
            <w:rFonts w:ascii="Arial" w:hAnsi="Arial"/>
          </w:rPr>
          <w:t>3</w:t>
        </w:r>
        <w:r>
          <w:rPr>
            <w:rFonts w:asciiTheme="minorHAnsi" w:eastAsiaTheme="minorEastAsia" w:hAnsiTheme="minorHAnsi" w:cstheme="minorBidi"/>
            <w:b w:val="0"/>
            <w:sz w:val="22"/>
            <w:szCs w:val="22"/>
            <w:lang w:val="nl-NL"/>
          </w:rPr>
          <w:tab/>
        </w:r>
        <w:r w:rsidRPr="002B0889">
          <w:rPr>
            <w:rStyle w:val="Hyperlink"/>
            <w:rFonts w:ascii="Arial" w:hAnsi="Arial"/>
          </w:rPr>
          <w:t>Bevindingen audit</w:t>
        </w:r>
        <w:r>
          <w:rPr>
            <w:webHidden/>
          </w:rPr>
          <w:tab/>
        </w:r>
        <w:r>
          <w:rPr>
            <w:webHidden/>
          </w:rPr>
          <w:fldChar w:fldCharType="begin"/>
        </w:r>
        <w:r>
          <w:rPr>
            <w:webHidden/>
          </w:rPr>
          <w:instrText xml:space="preserve"> PAGEREF _Toc85623036 \h </w:instrText>
        </w:r>
        <w:r>
          <w:rPr>
            <w:webHidden/>
          </w:rPr>
        </w:r>
        <w:r>
          <w:rPr>
            <w:webHidden/>
          </w:rPr>
          <w:fldChar w:fldCharType="separate"/>
        </w:r>
        <w:r>
          <w:rPr>
            <w:webHidden/>
          </w:rPr>
          <w:t>7</w:t>
        </w:r>
        <w:r>
          <w:rPr>
            <w:webHidden/>
          </w:rPr>
          <w:fldChar w:fldCharType="end"/>
        </w:r>
      </w:hyperlink>
    </w:p>
    <w:p w14:paraId="109133D0" w14:textId="2AEECBC5"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7" w:history="1">
        <w:r w:rsidRPr="002B0889">
          <w:rPr>
            <w:rStyle w:val="Hyperlink"/>
            <w:rFonts w:ascii="Arial" w:hAnsi="Arial"/>
            <w:noProof/>
          </w:rPr>
          <w:t>3.1</w:t>
        </w:r>
        <w:r>
          <w:rPr>
            <w:rFonts w:asciiTheme="minorHAnsi" w:eastAsiaTheme="minorEastAsia" w:hAnsiTheme="minorHAnsi" w:cstheme="minorBidi"/>
            <w:noProof/>
            <w:sz w:val="22"/>
            <w:szCs w:val="22"/>
          </w:rPr>
          <w:tab/>
        </w:r>
        <w:r w:rsidRPr="002B0889">
          <w:rPr>
            <w:rStyle w:val="Hyperlink"/>
            <w:rFonts w:ascii="Arial" w:hAnsi="Arial"/>
            <w:noProof/>
            <w:lang w:eastAsia="x-none"/>
          </w:rPr>
          <w:t>BA1.  Borging diplomering</w:t>
        </w:r>
        <w:r>
          <w:rPr>
            <w:noProof/>
            <w:webHidden/>
          </w:rPr>
          <w:tab/>
        </w:r>
        <w:r>
          <w:rPr>
            <w:noProof/>
            <w:webHidden/>
          </w:rPr>
          <w:fldChar w:fldCharType="begin"/>
        </w:r>
        <w:r>
          <w:rPr>
            <w:noProof/>
            <w:webHidden/>
          </w:rPr>
          <w:instrText xml:space="preserve"> PAGEREF _Toc85623037 \h </w:instrText>
        </w:r>
        <w:r>
          <w:rPr>
            <w:noProof/>
            <w:webHidden/>
          </w:rPr>
        </w:r>
        <w:r>
          <w:rPr>
            <w:noProof/>
            <w:webHidden/>
          </w:rPr>
          <w:fldChar w:fldCharType="separate"/>
        </w:r>
        <w:r>
          <w:rPr>
            <w:noProof/>
            <w:webHidden/>
          </w:rPr>
          <w:t>7</w:t>
        </w:r>
        <w:r>
          <w:rPr>
            <w:noProof/>
            <w:webHidden/>
          </w:rPr>
          <w:fldChar w:fldCharType="end"/>
        </w:r>
      </w:hyperlink>
    </w:p>
    <w:p w14:paraId="2D7D68D0" w14:textId="176C9FE0"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38" w:history="1">
        <w:r w:rsidRPr="002B0889">
          <w:rPr>
            <w:rStyle w:val="Hyperlink"/>
            <w:rFonts w:ascii="Arial" w:hAnsi="Arial"/>
            <w:noProof/>
          </w:rPr>
          <w:t>3.2</w:t>
        </w:r>
        <w:r>
          <w:rPr>
            <w:rFonts w:asciiTheme="minorHAnsi" w:eastAsiaTheme="minorEastAsia" w:hAnsiTheme="minorHAnsi" w:cstheme="minorBidi"/>
            <w:noProof/>
            <w:sz w:val="22"/>
            <w:szCs w:val="22"/>
          </w:rPr>
          <w:tab/>
        </w:r>
        <w:r w:rsidRPr="002B0889">
          <w:rPr>
            <w:rStyle w:val="Hyperlink"/>
            <w:rFonts w:ascii="Arial" w:hAnsi="Arial"/>
            <w:noProof/>
            <w:lang w:eastAsia="x-none"/>
          </w:rPr>
          <w:t>BA2.  Afsluiting</w:t>
        </w:r>
        <w:r>
          <w:rPr>
            <w:noProof/>
            <w:webHidden/>
          </w:rPr>
          <w:tab/>
        </w:r>
        <w:r>
          <w:rPr>
            <w:noProof/>
            <w:webHidden/>
          </w:rPr>
          <w:fldChar w:fldCharType="begin"/>
        </w:r>
        <w:r>
          <w:rPr>
            <w:noProof/>
            <w:webHidden/>
          </w:rPr>
          <w:instrText xml:space="preserve"> PAGEREF _Toc85623038 \h </w:instrText>
        </w:r>
        <w:r>
          <w:rPr>
            <w:noProof/>
            <w:webHidden/>
          </w:rPr>
        </w:r>
        <w:r>
          <w:rPr>
            <w:noProof/>
            <w:webHidden/>
          </w:rPr>
          <w:fldChar w:fldCharType="separate"/>
        </w:r>
        <w:r>
          <w:rPr>
            <w:noProof/>
            <w:webHidden/>
          </w:rPr>
          <w:t>8</w:t>
        </w:r>
        <w:r>
          <w:rPr>
            <w:noProof/>
            <w:webHidden/>
          </w:rPr>
          <w:fldChar w:fldCharType="end"/>
        </w:r>
      </w:hyperlink>
    </w:p>
    <w:p w14:paraId="3F2ABA85" w14:textId="2CB83C93" w:rsidR="00914CD4" w:rsidRDefault="00914CD4">
      <w:pPr>
        <w:pStyle w:val="TOC1"/>
        <w:rPr>
          <w:rFonts w:asciiTheme="minorHAnsi" w:eastAsiaTheme="minorEastAsia" w:hAnsiTheme="minorHAnsi" w:cstheme="minorBidi"/>
          <w:b w:val="0"/>
          <w:sz w:val="22"/>
          <w:szCs w:val="22"/>
          <w:lang w:val="nl-NL"/>
        </w:rPr>
      </w:pPr>
      <w:hyperlink w:anchor="_Toc85623039" w:history="1">
        <w:r w:rsidRPr="002B0889">
          <w:rPr>
            <w:rStyle w:val="Hyperlink"/>
            <w:rFonts w:ascii="Arial" w:hAnsi="Arial"/>
          </w:rPr>
          <w:t>4</w:t>
        </w:r>
        <w:r>
          <w:rPr>
            <w:rFonts w:asciiTheme="minorHAnsi" w:eastAsiaTheme="minorEastAsia" w:hAnsiTheme="minorHAnsi" w:cstheme="minorBidi"/>
            <w:b w:val="0"/>
            <w:sz w:val="22"/>
            <w:szCs w:val="22"/>
            <w:lang w:val="nl-NL"/>
          </w:rPr>
          <w:tab/>
        </w:r>
        <w:r w:rsidRPr="002B0889">
          <w:rPr>
            <w:rStyle w:val="Hyperlink"/>
            <w:rFonts w:ascii="Arial" w:hAnsi="Arial"/>
          </w:rPr>
          <w:t>Aanbevelingen</w:t>
        </w:r>
        <w:r>
          <w:rPr>
            <w:webHidden/>
          </w:rPr>
          <w:tab/>
        </w:r>
        <w:r>
          <w:rPr>
            <w:webHidden/>
          </w:rPr>
          <w:fldChar w:fldCharType="begin"/>
        </w:r>
        <w:r>
          <w:rPr>
            <w:webHidden/>
          </w:rPr>
          <w:instrText xml:space="preserve"> PAGEREF _Toc85623039 \h </w:instrText>
        </w:r>
        <w:r>
          <w:rPr>
            <w:webHidden/>
          </w:rPr>
        </w:r>
        <w:r>
          <w:rPr>
            <w:webHidden/>
          </w:rPr>
          <w:fldChar w:fldCharType="separate"/>
        </w:r>
        <w:r>
          <w:rPr>
            <w:webHidden/>
          </w:rPr>
          <w:t>9</w:t>
        </w:r>
        <w:r>
          <w:rPr>
            <w:webHidden/>
          </w:rPr>
          <w:fldChar w:fldCharType="end"/>
        </w:r>
      </w:hyperlink>
    </w:p>
    <w:p w14:paraId="65425AAE" w14:textId="7E3D1CC2"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40" w:history="1">
        <w:r w:rsidRPr="002B0889">
          <w:rPr>
            <w:rStyle w:val="Hyperlink"/>
            <w:rFonts w:ascii="Arial" w:hAnsi="Arial"/>
            <w:noProof/>
          </w:rPr>
          <w:t>4.1</w:t>
        </w:r>
        <w:r>
          <w:rPr>
            <w:rFonts w:asciiTheme="minorHAnsi" w:eastAsiaTheme="minorEastAsia" w:hAnsiTheme="minorHAnsi" w:cstheme="minorBidi"/>
            <w:noProof/>
            <w:sz w:val="22"/>
            <w:szCs w:val="22"/>
          </w:rPr>
          <w:tab/>
        </w:r>
        <w:r w:rsidRPr="002B0889">
          <w:rPr>
            <w:rStyle w:val="Hyperlink"/>
            <w:rFonts w:ascii="Arial" w:hAnsi="Arial"/>
            <w:noProof/>
          </w:rPr>
          <w:t>Aanbevelingen ten aanzien van</w:t>
        </w:r>
        <w:r w:rsidRPr="002B0889">
          <w:rPr>
            <w:rStyle w:val="Hyperlink"/>
            <w:rFonts w:ascii="Arial" w:hAnsi="Arial"/>
            <w:noProof/>
            <w:lang w:eastAsia="x-none"/>
          </w:rPr>
          <w:t xml:space="preserve"> Borging diplomering (BA1)</w:t>
        </w:r>
        <w:r w:rsidRPr="002B0889">
          <w:rPr>
            <w:rStyle w:val="Hyperlink"/>
            <w:rFonts w:ascii="Arial" w:hAnsi="Arial"/>
            <w:noProof/>
          </w:rPr>
          <w:t>:</w:t>
        </w:r>
        <w:r>
          <w:rPr>
            <w:noProof/>
            <w:webHidden/>
          </w:rPr>
          <w:tab/>
        </w:r>
        <w:r>
          <w:rPr>
            <w:noProof/>
            <w:webHidden/>
          </w:rPr>
          <w:fldChar w:fldCharType="begin"/>
        </w:r>
        <w:r>
          <w:rPr>
            <w:noProof/>
            <w:webHidden/>
          </w:rPr>
          <w:instrText xml:space="preserve"> PAGEREF _Toc85623040 \h </w:instrText>
        </w:r>
        <w:r>
          <w:rPr>
            <w:noProof/>
            <w:webHidden/>
          </w:rPr>
        </w:r>
        <w:r>
          <w:rPr>
            <w:noProof/>
            <w:webHidden/>
          </w:rPr>
          <w:fldChar w:fldCharType="separate"/>
        </w:r>
        <w:r>
          <w:rPr>
            <w:noProof/>
            <w:webHidden/>
          </w:rPr>
          <w:t>9</w:t>
        </w:r>
        <w:r>
          <w:rPr>
            <w:noProof/>
            <w:webHidden/>
          </w:rPr>
          <w:fldChar w:fldCharType="end"/>
        </w:r>
      </w:hyperlink>
    </w:p>
    <w:p w14:paraId="3D9DA14C" w14:textId="0AFB9253" w:rsidR="00914CD4" w:rsidRDefault="00914CD4">
      <w:pPr>
        <w:pStyle w:val="TOC2"/>
        <w:tabs>
          <w:tab w:val="left" w:pos="660"/>
          <w:tab w:val="right" w:leader="dot" w:pos="8210"/>
        </w:tabs>
        <w:rPr>
          <w:rFonts w:asciiTheme="minorHAnsi" w:eastAsiaTheme="minorEastAsia" w:hAnsiTheme="minorHAnsi" w:cstheme="minorBidi"/>
          <w:noProof/>
          <w:sz w:val="22"/>
          <w:szCs w:val="22"/>
        </w:rPr>
      </w:pPr>
      <w:hyperlink w:anchor="_Toc85623041" w:history="1">
        <w:r w:rsidRPr="002B0889">
          <w:rPr>
            <w:rStyle w:val="Hyperlink"/>
            <w:rFonts w:ascii="Arial" w:hAnsi="Arial"/>
            <w:noProof/>
          </w:rPr>
          <w:t>4.2</w:t>
        </w:r>
        <w:r>
          <w:rPr>
            <w:rFonts w:asciiTheme="minorHAnsi" w:eastAsiaTheme="minorEastAsia" w:hAnsiTheme="minorHAnsi" w:cstheme="minorBidi"/>
            <w:noProof/>
            <w:sz w:val="22"/>
            <w:szCs w:val="22"/>
          </w:rPr>
          <w:tab/>
        </w:r>
        <w:r w:rsidRPr="002B0889">
          <w:rPr>
            <w:rStyle w:val="Hyperlink"/>
            <w:rFonts w:ascii="Arial" w:hAnsi="Arial"/>
            <w:noProof/>
          </w:rPr>
          <w:t>Aanbevelingen ten aanzien van de Afsluiting (BA2):</w:t>
        </w:r>
        <w:r>
          <w:rPr>
            <w:noProof/>
            <w:webHidden/>
          </w:rPr>
          <w:tab/>
        </w:r>
        <w:r>
          <w:rPr>
            <w:noProof/>
            <w:webHidden/>
          </w:rPr>
          <w:fldChar w:fldCharType="begin"/>
        </w:r>
        <w:r>
          <w:rPr>
            <w:noProof/>
            <w:webHidden/>
          </w:rPr>
          <w:instrText xml:space="preserve"> PAGEREF _Toc85623041 \h </w:instrText>
        </w:r>
        <w:r>
          <w:rPr>
            <w:noProof/>
            <w:webHidden/>
          </w:rPr>
        </w:r>
        <w:r>
          <w:rPr>
            <w:noProof/>
            <w:webHidden/>
          </w:rPr>
          <w:fldChar w:fldCharType="separate"/>
        </w:r>
        <w:r>
          <w:rPr>
            <w:noProof/>
            <w:webHidden/>
          </w:rPr>
          <w:t>9</w:t>
        </w:r>
        <w:r>
          <w:rPr>
            <w:noProof/>
            <w:webHidden/>
          </w:rPr>
          <w:fldChar w:fldCharType="end"/>
        </w:r>
      </w:hyperlink>
    </w:p>
    <w:p w14:paraId="6341C383" w14:textId="351F90A4" w:rsidR="00914CD4" w:rsidRDefault="00914CD4">
      <w:pPr>
        <w:pStyle w:val="TOC1"/>
        <w:rPr>
          <w:rFonts w:asciiTheme="minorHAnsi" w:eastAsiaTheme="minorEastAsia" w:hAnsiTheme="minorHAnsi" w:cstheme="minorBidi"/>
          <w:b w:val="0"/>
          <w:sz w:val="22"/>
          <w:szCs w:val="22"/>
          <w:lang w:val="nl-NL"/>
        </w:rPr>
      </w:pPr>
      <w:hyperlink w:anchor="_Toc85623042" w:history="1">
        <w:r w:rsidRPr="002B0889">
          <w:rPr>
            <w:rStyle w:val="Hyperlink"/>
            <w:rFonts w:ascii="Arial" w:hAnsi="Arial"/>
          </w:rPr>
          <w:t>Bijlage : Onderzoekskader van de Inspectie, kwaliteitsgebied borging en afsluiting (BA)</w:t>
        </w:r>
        <w:r>
          <w:rPr>
            <w:webHidden/>
          </w:rPr>
          <w:tab/>
        </w:r>
        <w:r>
          <w:rPr>
            <w:webHidden/>
          </w:rPr>
          <w:fldChar w:fldCharType="begin"/>
        </w:r>
        <w:r>
          <w:rPr>
            <w:webHidden/>
          </w:rPr>
          <w:instrText xml:space="preserve"> PAGEREF _Toc85623042 \h </w:instrText>
        </w:r>
        <w:r>
          <w:rPr>
            <w:webHidden/>
          </w:rPr>
        </w:r>
        <w:r>
          <w:rPr>
            <w:webHidden/>
          </w:rPr>
          <w:fldChar w:fldCharType="separate"/>
        </w:r>
        <w:r>
          <w:rPr>
            <w:webHidden/>
          </w:rPr>
          <w:t>10</w:t>
        </w:r>
        <w:r>
          <w:rPr>
            <w:webHidden/>
          </w:rPr>
          <w:fldChar w:fldCharType="end"/>
        </w:r>
      </w:hyperlink>
    </w:p>
    <w:p w14:paraId="58934946" w14:textId="6CF66FCC" w:rsidR="00627AF7" w:rsidRPr="003A7076" w:rsidRDefault="00627AF7" w:rsidP="003A7076">
      <w:pPr>
        <w:rPr>
          <w:rFonts w:ascii="Arial" w:hAnsi="Arial" w:cs="Arial"/>
          <w:sz w:val="20"/>
          <w:szCs w:val="20"/>
        </w:rPr>
      </w:pPr>
      <w:r w:rsidRPr="003A7076">
        <w:rPr>
          <w:rFonts w:ascii="Arial" w:hAnsi="Arial" w:cs="Arial"/>
          <w:b/>
          <w:noProof/>
          <w:sz w:val="20"/>
          <w:szCs w:val="20"/>
          <w:lang w:val="nl"/>
        </w:rPr>
        <w:fldChar w:fldCharType="end"/>
      </w:r>
    </w:p>
    <w:p w14:paraId="58934947" w14:textId="77777777" w:rsidR="00627AF7" w:rsidRPr="003A7076" w:rsidRDefault="00627AF7" w:rsidP="003A7076">
      <w:pPr>
        <w:rPr>
          <w:rFonts w:ascii="Arial" w:hAnsi="Arial" w:cs="Arial"/>
          <w:sz w:val="20"/>
          <w:szCs w:val="20"/>
        </w:rPr>
        <w:sectPr w:rsidR="00627AF7" w:rsidRPr="003A7076" w:rsidSect="00221331">
          <w:headerReference w:type="even" r:id="rId16"/>
          <w:headerReference w:type="default" r:id="rId17"/>
          <w:footerReference w:type="default" r:id="rId18"/>
          <w:headerReference w:type="first" r:id="rId19"/>
          <w:pgSz w:w="11906" w:h="16838" w:code="9"/>
          <w:pgMar w:top="1985" w:right="1418" w:bottom="1134" w:left="2268" w:header="709" w:footer="709" w:gutter="0"/>
          <w:pgNumType w:start="1"/>
          <w:cols w:space="708"/>
        </w:sectPr>
      </w:pPr>
    </w:p>
    <w:p w14:paraId="58934948" w14:textId="77777777" w:rsidR="00627AF7" w:rsidRPr="003A7076" w:rsidRDefault="00627AF7" w:rsidP="003A7076">
      <w:pPr>
        <w:pStyle w:val="Heading1"/>
        <w:numPr>
          <w:ilvl w:val="0"/>
          <w:numId w:val="4"/>
        </w:numPr>
        <w:rPr>
          <w:rStyle w:val="Hyperlink"/>
          <w:rFonts w:ascii="Arial" w:hAnsi="Arial"/>
          <w:sz w:val="24"/>
          <w:szCs w:val="24"/>
        </w:rPr>
      </w:pPr>
      <w:bookmarkStart w:id="0" w:name="_Toc85623029"/>
      <w:r w:rsidRPr="003A7076">
        <w:rPr>
          <w:rFonts w:ascii="Arial" w:hAnsi="Arial"/>
          <w:sz w:val="24"/>
          <w:szCs w:val="24"/>
        </w:rPr>
        <w:t>Inleiding</w:t>
      </w:r>
      <w:bookmarkEnd w:id="0"/>
    </w:p>
    <w:p w14:paraId="58934949" w14:textId="77777777" w:rsidR="00627AF7" w:rsidRPr="003A7076" w:rsidRDefault="00627AF7" w:rsidP="003A7076">
      <w:pPr>
        <w:pStyle w:val="Heading2"/>
        <w:numPr>
          <w:ilvl w:val="1"/>
          <w:numId w:val="4"/>
        </w:numPr>
        <w:rPr>
          <w:rFonts w:ascii="Arial" w:hAnsi="Arial"/>
          <w:szCs w:val="20"/>
        </w:rPr>
      </w:pPr>
      <w:bookmarkStart w:id="1" w:name="_Toc85623030"/>
      <w:r w:rsidRPr="003A7076">
        <w:rPr>
          <w:rFonts w:ascii="Arial" w:hAnsi="Arial"/>
          <w:szCs w:val="20"/>
        </w:rPr>
        <w:t>Achtergrond</w:t>
      </w:r>
      <w:bookmarkEnd w:id="1"/>
    </w:p>
    <w:p w14:paraId="5893494A" w14:textId="77777777" w:rsidR="00627AF7" w:rsidRPr="003A7076" w:rsidRDefault="00627AF7" w:rsidP="003A7076">
      <w:pPr>
        <w:pStyle w:val="Heading2"/>
        <w:numPr>
          <w:ilvl w:val="1"/>
          <w:numId w:val="4"/>
        </w:numPr>
        <w:rPr>
          <w:rFonts w:ascii="Arial" w:hAnsi="Arial"/>
          <w:szCs w:val="20"/>
        </w:rPr>
      </w:pPr>
      <w:bookmarkStart w:id="2" w:name="_Toc85623031"/>
      <w:r w:rsidRPr="003A7076">
        <w:rPr>
          <w:rFonts w:ascii="Arial" w:hAnsi="Arial"/>
          <w:szCs w:val="20"/>
        </w:rPr>
        <w:t>Het onderzoek bij de opleiding</w:t>
      </w:r>
      <w:r w:rsidR="00EC3C6A" w:rsidRPr="003A7076">
        <w:rPr>
          <w:rFonts w:ascii="Arial" w:hAnsi="Arial"/>
          <w:szCs w:val="20"/>
        </w:rPr>
        <w:t>(en)</w:t>
      </w:r>
      <w:r w:rsidRPr="003A7076">
        <w:rPr>
          <w:rFonts w:ascii="Arial" w:hAnsi="Arial"/>
          <w:szCs w:val="20"/>
        </w:rPr>
        <w:t xml:space="preserve"> …..</w:t>
      </w:r>
      <w:bookmarkEnd w:id="2"/>
    </w:p>
    <w:p w14:paraId="5893494B" w14:textId="77777777" w:rsidR="00627AF7" w:rsidRPr="003A7076" w:rsidRDefault="00627AF7" w:rsidP="003A7076">
      <w:pPr>
        <w:rPr>
          <w:rFonts w:ascii="Arial" w:hAnsi="Arial" w:cs="Arial"/>
          <w:sz w:val="20"/>
          <w:szCs w:val="20"/>
          <w:lang w:eastAsia="x-none"/>
        </w:rPr>
      </w:pPr>
      <w:r w:rsidRPr="003A7076">
        <w:rPr>
          <w:rFonts w:ascii="Arial" w:hAnsi="Arial" w:cs="Arial"/>
          <w:sz w:val="20"/>
          <w:szCs w:val="20"/>
          <w:lang w:eastAsia="x-none"/>
        </w:rPr>
        <w:t>Bij het onderzoek naar de kwaliteit van de examinering van de opleiding …… is gebruik gemaakt van de onderstaande bronnen:</w:t>
      </w:r>
    </w:p>
    <w:p w14:paraId="5893494C" w14:textId="77777777" w:rsidR="00627AF7" w:rsidRPr="003A7076" w:rsidRDefault="00627AF7" w:rsidP="003A7076">
      <w:pPr>
        <w:numPr>
          <w:ilvl w:val="0"/>
          <w:numId w:val="8"/>
        </w:numPr>
        <w:rPr>
          <w:rFonts w:ascii="Arial" w:hAnsi="Arial" w:cs="Arial"/>
          <w:sz w:val="20"/>
          <w:szCs w:val="20"/>
          <w:lang w:eastAsia="x-none"/>
        </w:rPr>
      </w:pPr>
      <w:r w:rsidRPr="003A7076">
        <w:rPr>
          <w:rFonts w:ascii="Arial" w:hAnsi="Arial" w:cs="Arial"/>
          <w:sz w:val="20"/>
          <w:szCs w:val="20"/>
          <w:lang w:eastAsia="x-none"/>
        </w:rPr>
        <w:t>…</w:t>
      </w:r>
    </w:p>
    <w:p w14:paraId="5893494D" w14:textId="77777777" w:rsidR="00627AF7" w:rsidRPr="003A7076" w:rsidRDefault="00627AF7" w:rsidP="003A7076">
      <w:pPr>
        <w:numPr>
          <w:ilvl w:val="0"/>
          <w:numId w:val="8"/>
        </w:numPr>
        <w:rPr>
          <w:rFonts w:ascii="Arial" w:hAnsi="Arial" w:cs="Arial"/>
          <w:sz w:val="20"/>
          <w:szCs w:val="20"/>
          <w:lang w:eastAsia="x-none"/>
        </w:rPr>
      </w:pPr>
      <w:r w:rsidRPr="003A7076">
        <w:rPr>
          <w:rFonts w:ascii="Arial" w:hAnsi="Arial" w:cs="Arial"/>
          <w:sz w:val="20"/>
          <w:szCs w:val="20"/>
          <w:lang w:eastAsia="x-none"/>
        </w:rPr>
        <w:t>…</w:t>
      </w:r>
    </w:p>
    <w:p w14:paraId="5893494E" w14:textId="77777777" w:rsidR="00627AF7" w:rsidRPr="003A7076" w:rsidRDefault="00627AF7" w:rsidP="003A7076">
      <w:pPr>
        <w:numPr>
          <w:ilvl w:val="0"/>
          <w:numId w:val="8"/>
        </w:numPr>
        <w:rPr>
          <w:rFonts w:ascii="Arial" w:hAnsi="Arial" w:cs="Arial"/>
          <w:sz w:val="20"/>
          <w:szCs w:val="20"/>
          <w:lang w:eastAsia="x-none"/>
        </w:rPr>
      </w:pPr>
      <w:r w:rsidRPr="003A7076">
        <w:rPr>
          <w:rFonts w:ascii="Arial" w:hAnsi="Arial" w:cs="Arial"/>
          <w:sz w:val="20"/>
          <w:szCs w:val="20"/>
          <w:lang w:eastAsia="x-none"/>
        </w:rPr>
        <w:t>..</w:t>
      </w:r>
    </w:p>
    <w:p w14:paraId="5893494F" w14:textId="77777777" w:rsidR="00627AF7" w:rsidRPr="003A7076" w:rsidRDefault="00627AF7" w:rsidP="003A7076">
      <w:pPr>
        <w:pStyle w:val="Heading2"/>
        <w:numPr>
          <w:ilvl w:val="1"/>
          <w:numId w:val="4"/>
        </w:numPr>
        <w:rPr>
          <w:rFonts w:ascii="Arial" w:hAnsi="Arial"/>
          <w:szCs w:val="20"/>
        </w:rPr>
      </w:pPr>
      <w:bookmarkStart w:id="3" w:name="_Toc85623032"/>
      <w:r w:rsidRPr="003A7076">
        <w:rPr>
          <w:rFonts w:ascii="Arial" w:hAnsi="Arial"/>
          <w:szCs w:val="20"/>
        </w:rPr>
        <w:t>Leeswijzer:</w:t>
      </w:r>
      <w:bookmarkEnd w:id="3"/>
    </w:p>
    <w:p w14:paraId="58934950" w14:textId="2D0D98E1" w:rsidR="00627AF7" w:rsidRPr="003A7076" w:rsidRDefault="000C35E3" w:rsidP="003A7076">
      <w:pPr>
        <w:rPr>
          <w:rFonts w:ascii="Arial" w:hAnsi="Arial" w:cs="Arial"/>
          <w:sz w:val="20"/>
          <w:szCs w:val="20"/>
          <w:lang w:eastAsia="x-none"/>
        </w:rPr>
      </w:pPr>
      <w:r w:rsidRPr="003A7076">
        <w:rPr>
          <w:rFonts w:ascii="Arial" w:hAnsi="Arial" w:cs="Arial"/>
          <w:sz w:val="20"/>
          <w:szCs w:val="20"/>
          <w:lang w:eastAsia="x-none"/>
        </w:rPr>
        <w:t xml:space="preserve">In hoofdstuk 2 (conclusies) is beschreven  in hoeverre de opleiding aan de indicatoren van het </w:t>
      </w:r>
      <w:r w:rsidR="00206AC1" w:rsidRPr="003A7076">
        <w:rPr>
          <w:rFonts w:ascii="Arial" w:hAnsi="Arial" w:cs="Arial"/>
          <w:sz w:val="20"/>
          <w:szCs w:val="20"/>
          <w:lang w:eastAsia="x-none"/>
        </w:rPr>
        <w:t>onderzoeks</w:t>
      </w:r>
      <w:r w:rsidRPr="003A7076">
        <w:rPr>
          <w:rFonts w:ascii="Arial" w:hAnsi="Arial" w:cs="Arial"/>
          <w:sz w:val="20"/>
          <w:szCs w:val="20"/>
          <w:lang w:eastAsia="x-none"/>
        </w:rPr>
        <w:t xml:space="preserve">kader (tevens auditkader bij deze audit) van de inspectie voldoet. </w:t>
      </w:r>
      <w:r w:rsidR="00627AF7" w:rsidRPr="003A7076">
        <w:rPr>
          <w:rFonts w:ascii="Arial" w:hAnsi="Arial" w:cs="Arial"/>
          <w:sz w:val="20"/>
          <w:szCs w:val="20"/>
          <w:lang w:eastAsia="x-none"/>
        </w:rPr>
        <w:t xml:space="preserve"> </w:t>
      </w:r>
      <w:r w:rsidRPr="003A7076">
        <w:rPr>
          <w:rFonts w:ascii="Arial" w:hAnsi="Arial" w:cs="Arial"/>
          <w:sz w:val="20"/>
          <w:szCs w:val="20"/>
          <w:lang w:eastAsia="x-none"/>
        </w:rPr>
        <w:t xml:space="preserve">In hoofdstuk 3 </w:t>
      </w:r>
      <w:r w:rsidR="00627AF7" w:rsidRPr="003A7076">
        <w:rPr>
          <w:rFonts w:ascii="Arial" w:hAnsi="Arial" w:cs="Arial"/>
          <w:sz w:val="20"/>
          <w:szCs w:val="20"/>
          <w:lang w:eastAsia="x-none"/>
        </w:rPr>
        <w:t>(bevindingen) is per indicator op hoofdlijnen aangeven welke bevindingen er gedaan zijn tijde</w:t>
      </w:r>
      <w:r w:rsidRPr="003A7076">
        <w:rPr>
          <w:rFonts w:ascii="Arial" w:hAnsi="Arial" w:cs="Arial"/>
          <w:sz w:val="20"/>
          <w:szCs w:val="20"/>
          <w:lang w:eastAsia="x-none"/>
        </w:rPr>
        <w:t xml:space="preserve">ns het onderzoek, welke hebben geleid tot de conclusies. </w:t>
      </w:r>
      <w:r w:rsidR="00627AF7" w:rsidRPr="003A7076">
        <w:rPr>
          <w:rFonts w:ascii="Arial" w:hAnsi="Arial" w:cs="Arial"/>
          <w:sz w:val="20"/>
          <w:szCs w:val="20"/>
          <w:lang w:eastAsia="x-none"/>
        </w:rPr>
        <w:t>Hoofdstuk 4 (</w:t>
      </w:r>
      <w:r w:rsidRPr="003A7076">
        <w:rPr>
          <w:rFonts w:ascii="Arial" w:hAnsi="Arial" w:cs="Arial"/>
          <w:sz w:val="20"/>
          <w:szCs w:val="20"/>
          <w:lang w:eastAsia="x-none"/>
        </w:rPr>
        <w:t>aanbevelingen</w:t>
      </w:r>
      <w:r w:rsidR="00627AF7" w:rsidRPr="003A7076">
        <w:rPr>
          <w:rFonts w:ascii="Arial" w:hAnsi="Arial" w:cs="Arial"/>
          <w:sz w:val="20"/>
          <w:szCs w:val="20"/>
          <w:lang w:eastAsia="x-none"/>
        </w:rPr>
        <w:t xml:space="preserve">) bevat </w:t>
      </w:r>
      <w:r w:rsidRPr="003A7076">
        <w:rPr>
          <w:rFonts w:ascii="Arial" w:hAnsi="Arial" w:cs="Arial"/>
          <w:sz w:val="20"/>
          <w:szCs w:val="20"/>
          <w:lang w:eastAsia="x-none"/>
        </w:rPr>
        <w:t>aanbevelingen</w:t>
      </w:r>
      <w:r w:rsidR="00627AF7" w:rsidRPr="003A7076">
        <w:rPr>
          <w:rFonts w:ascii="Arial" w:hAnsi="Arial" w:cs="Arial"/>
          <w:sz w:val="20"/>
          <w:szCs w:val="20"/>
          <w:lang w:eastAsia="x-none"/>
        </w:rPr>
        <w:t xml:space="preserve"> voor de opleiding ter verdere verbetering van de kwaliteit van de examinering</w:t>
      </w:r>
      <w:r w:rsidR="001A4655" w:rsidRPr="003A7076">
        <w:rPr>
          <w:rFonts w:ascii="Arial" w:hAnsi="Arial" w:cs="Arial"/>
          <w:sz w:val="20"/>
          <w:szCs w:val="20"/>
          <w:lang w:eastAsia="x-none"/>
        </w:rPr>
        <w:t>, de borging van de kwaliteit en de manier waarop de</w:t>
      </w:r>
      <w:r w:rsidR="00627AF7" w:rsidRPr="003A7076">
        <w:rPr>
          <w:rFonts w:ascii="Arial" w:hAnsi="Arial" w:cs="Arial"/>
          <w:sz w:val="20"/>
          <w:szCs w:val="20"/>
          <w:lang w:eastAsia="x-none"/>
        </w:rPr>
        <w:t xml:space="preserve"> kwaliteit inzichtelijk gemaakt kan worden.</w:t>
      </w:r>
    </w:p>
    <w:p w14:paraId="58934951" w14:textId="77777777" w:rsidR="00627AF7" w:rsidRPr="003A7076" w:rsidRDefault="00627AF7" w:rsidP="003A7076">
      <w:pPr>
        <w:rPr>
          <w:rFonts w:ascii="Arial" w:hAnsi="Arial" w:cs="Arial"/>
          <w:sz w:val="20"/>
          <w:szCs w:val="20"/>
        </w:rPr>
      </w:pPr>
    </w:p>
    <w:p w14:paraId="58934952" w14:textId="77777777" w:rsidR="000C35E3" w:rsidRPr="003A7076" w:rsidRDefault="000C35E3" w:rsidP="003A7076">
      <w:pPr>
        <w:pStyle w:val="Heading1"/>
        <w:numPr>
          <w:ilvl w:val="0"/>
          <w:numId w:val="4"/>
        </w:numPr>
        <w:rPr>
          <w:rFonts w:ascii="Arial" w:hAnsi="Arial"/>
          <w:sz w:val="24"/>
          <w:szCs w:val="24"/>
        </w:rPr>
      </w:pPr>
      <w:bookmarkStart w:id="4" w:name="_Toc266864587"/>
      <w:bookmarkStart w:id="5" w:name="_Toc85623033"/>
      <w:r w:rsidRPr="003A7076">
        <w:rPr>
          <w:rFonts w:ascii="Arial" w:hAnsi="Arial"/>
          <w:sz w:val="24"/>
          <w:szCs w:val="24"/>
        </w:rPr>
        <w:t>Conclusies audit</w:t>
      </w:r>
      <w:bookmarkEnd w:id="5"/>
    </w:p>
    <w:p w14:paraId="58934953" w14:textId="77777777" w:rsidR="000C35E3" w:rsidRPr="003A7076" w:rsidRDefault="000C35E3" w:rsidP="003A7076">
      <w:pPr>
        <w:rPr>
          <w:rFonts w:ascii="Arial" w:hAnsi="Arial" w:cs="Arial"/>
          <w:sz w:val="20"/>
          <w:szCs w:val="20"/>
          <w:lang w:eastAsia="x-none"/>
        </w:rPr>
      </w:pPr>
      <w:r w:rsidRPr="003A7076">
        <w:rPr>
          <w:rFonts w:ascii="Arial" w:hAnsi="Arial" w:cs="Arial"/>
          <w:sz w:val="20"/>
          <w:szCs w:val="20"/>
          <w:lang w:eastAsia="x-none"/>
        </w:rPr>
        <w:t>In dit hoofdstuk geeft het auditteam op basis van haar bevindingen antwoord op de vraag:</w:t>
      </w:r>
    </w:p>
    <w:p w14:paraId="58934954" w14:textId="77777777" w:rsidR="000C35E3" w:rsidRPr="003A7076" w:rsidRDefault="000C35E3" w:rsidP="003A7076">
      <w:pPr>
        <w:rPr>
          <w:rFonts w:ascii="Arial" w:hAnsi="Arial" w:cs="Arial"/>
          <w:sz w:val="20"/>
          <w:szCs w:val="20"/>
          <w:lang w:eastAsia="x-none"/>
        </w:rPr>
      </w:pPr>
    </w:p>
    <w:p w14:paraId="58934955" w14:textId="5CD005F1" w:rsidR="000C35E3" w:rsidRPr="003A7076" w:rsidRDefault="000C35E3" w:rsidP="003A7076">
      <w:pPr>
        <w:pBdr>
          <w:top w:val="single" w:sz="4" w:space="1" w:color="auto"/>
          <w:left w:val="single" w:sz="4" w:space="4" w:color="auto"/>
          <w:bottom w:val="single" w:sz="4" w:space="1" w:color="auto"/>
          <w:right w:val="single" w:sz="4" w:space="4" w:color="auto"/>
        </w:pBdr>
        <w:shd w:val="clear" w:color="auto" w:fill="B6DDE8"/>
        <w:rPr>
          <w:rFonts w:ascii="Arial" w:hAnsi="Arial" w:cs="Arial"/>
          <w:sz w:val="20"/>
          <w:szCs w:val="20"/>
        </w:rPr>
      </w:pPr>
      <w:r w:rsidRPr="003A7076">
        <w:rPr>
          <w:rFonts w:ascii="Arial" w:hAnsi="Arial" w:cs="Arial"/>
          <w:sz w:val="20"/>
          <w:szCs w:val="20"/>
        </w:rPr>
        <w:t xml:space="preserve">In hoeverre voldoet de opleiding aan de kwaliteitsindicatoren van de Inspectie van het onderwijs met betrekking tot </w:t>
      </w:r>
      <w:r w:rsidR="00206AC1" w:rsidRPr="003A7076">
        <w:rPr>
          <w:rFonts w:ascii="Arial" w:hAnsi="Arial" w:cs="Arial"/>
          <w:sz w:val="20"/>
          <w:szCs w:val="20"/>
        </w:rPr>
        <w:t xml:space="preserve">het kwaliteitsgebied </w:t>
      </w:r>
      <w:r w:rsidR="008350FE">
        <w:rPr>
          <w:rFonts w:ascii="Arial" w:hAnsi="Arial" w:cs="Arial"/>
          <w:sz w:val="20"/>
          <w:szCs w:val="20"/>
        </w:rPr>
        <w:t>borgi</w:t>
      </w:r>
      <w:r w:rsidR="007748EA">
        <w:rPr>
          <w:rFonts w:ascii="Arial" w:hAnsi="Arial" w:cs="Arial"/>
          <w:sz w:val="20"/>
          <w:szCs w:val="20"/>
        </w:rPr>
        <w:t>ng en afsluiting</w:t>
      </w:r>
      <w:r w:rsidR="00206AC1" w:rsidRPr="003A7076">
        <w:rPr>
          <w:rFonts w:ascii="Arial" w:hAnsi="Arial" w:cs="Arial"/>
          <w:sz w:val="20"/>
          <w:szCs w:val="20"/>
        </w:rPr>
        <w:t xml:space="preserve"> (</w:t>
      </w:r>
      <w:r w:rsidR="007748EA">
        <w:rPr>
          <w:rFonts w:ascii="Arial" w:hAnsi="Arial" w:cs="Arial"/>
          <w:sz w:val="20"/>
          <w:szCs w:val="20"/>
        </w:rPr>
        <w:t>BA</w:t>
      </w:r>
      <w:r w:rsidR="00206AC1" w:rsidRPr="003A7076">
        <w:rPr>
          <w:rFonts w:ascii="Arial" w:hAnsi="Arial" w:cs="Arial"/>
          <w:sz w:val="20"/>
          <w:szCs w:val="20"/>
        </w:rPr>
        <w:t>)</w:t>
      </w:r>
      <w:r w:rsidRPr="003A7076">
        <w:rPr>
          <w:rFonts w:ascii="Arial" w:hAnsi="Arial" w:cs="Arial"/>
          <w:sz w:val="20"/>
          <w:szCs w:val="20"/>
        </w:rPr>
        <w:t>?</w:t>
      </w:r>
    </w:p>
    <w:p w14:paraId="58934956" w14:textId="77777777" w:rsidR="000C35E3" w:rsidRPr="003A7076" w:rsidRDefault="000C35E3" w:rsidP="003A7076">
      <w:pPr>
        <w:pStyle w:val="Heading2"/>
        <w:numPr>
          <w:ilvl w:val="1"/>
          <w:numId w:val="4"/>
        </w:numPr>
        <w:rPr>
          <w:rFonts w:ascii="Arial" w:hAnsi="Arial"/>
          <w:color w:val="000000" w:themeColor="text1"/>
          <w:szCs w:val="20"/>
        </w:rPr>
      </w:pPr>
      <w:bookmarkStart w:id="6" w:name="_Toc85623034"/>
      <w:r w:rsidRPr="003A7076">
        <w:rPr>
          <w:rFonts w:ascii="Arial" w:hAnsi="Arial"/>
          <w:color w:val="000000" w:themeColor="text1"/>
          <w:szCs w:val="20"/>
        </w:rPr>
        <w:t>Conclusies per aspect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69"/>
        <w:gridCol w:w="1751"/>
        <w:gridCol w:w="1776"/>
      </w:tblGrid>
      <w:tr w:rsidR="000C35E3" w:rsidRPr="003A7076" w14:paraId="5893495B" w14:textId="77777777" w:rsidTr="00206AC1">
        <w:tc>
          <w:tcPr>
            <w:tcW w:w="3114" w:type="dxa"/>
            <w:shd w:val="clear" w:color="auto" w:fill="D9D9D9"/>
          </w:tcPr>
          <w:p w14:paraId="58934957" w14:textId="77777777" w:rsidR="000C35E3" w:rsidRPr="003A7076" w:rsidRDefault="000C35E3" w:rsidP="003A7076">
            <w:pPr>
              <w:spacing w:after="40"/>
              <w:rPr>
                <w:rFonts w:ascii="Arial" w:hAnsi="Arial" w:cs="Arial"/>
                <w:b/>
                <w:sz w:val="20"/>
                <w:szCs w:val="20"/>
                <w:lang w:eastAsia="x-none"/>
              </w:rPr>
            </w:pPr>
            <w:r w:rsidRPr="003A7076">
              <w:rPr>
                <w:rFonts w:ascii="Arial" w:hAnsi="Arial" w:cs="Arial"/>
                <w:b/>
                <w:sz w:val="20"/>
                <w:szCs w:val="20"/>
                <w:lang w:eastAsia="x-none"/>
              </w:rPr>
              <w:t>Aspect en indicatoren</w:t>
            </w:r>
          </w:p>
        </w:tc>
        <w:tc>
          <w:tcPr>
            <w:tcW w:w="1569" w:type="dxa"/>
            <w:shd w:val="clear" w:color="auto" w:fill="D9D9D9"/>
          </w:tcPr>
          <w:p w14:paraId="58934958" w14:textId="77777777" w:rsidR="000C35E3" w:rsidRPr="003A7076" w:rsidRDefault="000C35E3" w:rsidP="003A7076">
            <w:pPr>
              <w:spacing w:after="40"/>
              <w:rPr>
                <w:rFonts w:ascii="Arial" w:hAnsi="Arial" w:cs="Arial"/>
                <w:b/>
                <w:sz w:val="20"/>
                <w:szCs w:val="20"/>
                <w:lang w:eastAsia="x-none"/>
              </w:rPr>
            </w:pPr>
            <w:r w:rsidRPr="003A7076">
              <w:rPr>
                <w:rFonts w:ascii="Arial" w:hAnsi="Arial" w:cs="Arial"/>
                <w:b/>
                <w:sz w:val="20"/>
                <w:szCs w:val="20"/>
                <w:lang w:eastAsia="x-none"/>
              </w:rPr>
              <w:t>Goed</w:t>
            </w:r>
          </w:p>
        </w:tc>
        <w:tc>
          <w:tcPr>
            <w:tcW w:w="1751" w:type="dxa"/>
            <w:shd w:val="clear" w:color="auto" w:fill="D9D9D9"/>
          </w:tcPr>
          <w:p w14:paraId="58934959" w14:textId="77777777" w:rsidR="000C35E3" w:rsidRPr="003A7076" w:rsidRDefault="000C35E3" w:rsidP="003A7076">
            <w:pPr>
              <w:spacing w:after="40"/>
              <w:rPr>
                <w:rFonts w:ascii="Arial" w:hAnsi="Arial" w:cs="Arial"/>
                <w:b/>
                <w:sz w:val="20"/>
                <w:szCs w:val="20"/>
                <w:lang w:eastAsia="x-none"/>
              </w:rPr>
            </w:pPr>
            <w:r w:rsidRPr="003A7076">
              <w:rPr>
                <w:rFonts w:ascii="Arial" w:hAnsi="Arial" w:cs="Arial"/>
                <w:b/>
                <w:sz w:val="20"/>
                <w:szCs w:val="20"/>
                <w:lang w:eastAsia="x-none"/>
              </w:rPr>
              <w:t>Voldoende</w:t>
            </w:r>
          </w:p>
        </w:tc>
        <w:tc>
          <w:tcPr>
            <w:tcW w:w="1776" w:type="dxa"/>
            <w:shd w:val="clear" w:color="auto" w:fill="D9D9D9"/>
          </w:tcPr>
          <w:p w14:paraId="5893495A" w14:textId="77777777" w:rsidR="000C35E3" w:rsidRPr="003A7076" w:rsidRDefault="000C35E3" w:rsidP="003A7076">
            <w:pPr>
              <w:spacing w:after="40"/>
              <w:rPr>
                <w:rFonts w:ascii="Arial" w:hAnsi="Arial" w:cs="Arial"/>
                <w:b/>
                <w:sz w:val="20"/>
                <w:szCs w:val="20"/>
                <w:lang w:eastAsia="x-none"/>
              </w:rPr>
            </w:pPr>
            <w:r w:rsidRPr="003A7076">
              <w:rPr>
                <w:rFonts w:ascii="Arial" w:hAnsi="Arial" w:cs="Arial"/>
                <w:b/>
                <w:sz w:val="20"/>
                <w:szCs w:val="20"/>
                <w:lang w:eastAsia="x-none"/>
              </w:rPr>
              <w:t>Onvoldoende</w:t>
            </w:r>
          </w:p>
        </w:tc>
      </w:tr>
      <w:tr w:rsidR="000C35E3" w:rsidRPr="003A7076" w14:paraId="58934960" w14:textId="77777777" w:rsidTr="00206AC1">
        <w:tc>
          <w:tcPr>
            <w:tcW w:w="3114" w:type="dxa"/>
            <w:shd w:val="clear" w:color="auto" w:fill="auto"/>
          </w:tcPr>
          <w:p w14:paraId="5893495C" w14:textId="5E5AFADF" w:rsidR="000C35E3" w:rsidRPr="003A7076" w:rsidRDefault="00BC39D2" w:rsidP="003A7076">
            <w:pPr>
              <w:spacing w:after="40"/>
              <w:rPr>
                <w:rFonts w:ascii="Arial" w:hAnsi="Arial" w:cs="Arial"/>
                <w:sz w:val="20"/>
                <w:szCs w:val="20"/>
                <w:lang w:eastAsia="x-none"/>
              </w:rPr>
            </w:pPr>
            <w:r>
              <w:rPr>
                <w:rFonts w:ascii="Arial" w:hAnsi="Arial" w:cs="Arial"/>
                <w:sz w:val="20"/>
                <w:szCs w:val="20"/>
                <w:lang w:eastAsia="x-none"/>
              </w:rPr>
              <w:t>BA1</w:t>
            </w:r>
            <w:r w:rsidR="00206AC1" w:rsidRPr="003A7076">
              <w:rPr>
                <w:rFonts w:ascii="Arial" w:hAnsi="Arial" w:cs="Arial"/>
                <w:sz w:val="20"/>
                <w:szCs w:val="20"/>
                <w:lang w:eastAsia="x-none"/>
              </w:rPr>
              <w:t xml:space="preserve">.  </w:t>
            </w:r>
            <w:r>
              <w:rPr>
                <w:rFonts w:ascii="Arial" w:hAnsi="Arial" w:cs="Arial"/>
                <w:sz w:val="20"/>
                <w:szCs w:val="20"/>
                <w:lang w:eastAsia="x-none"/>
              </w:rPr>
              <w:t>Borging</w:t>
            </w:r>
            <w:r w:rsidR="00206AC1" w:rsidRPr="003A7076">
              <w:rPr>
                <w:rFonts w:ascii="Arial" w:hAnsi="Arial" w:cs="Arial"/>
                <w:sz w:val="20"/>
                <w:szCs w:val="20"/>
                <w:lang w:eastAsia="x-none"/>
              </w:rPr>
              <w:t xml:space="preserve"> diplomering</w:t>
            </w:r>
          </w:p>
        </w:tc>
        <w:tc>
          <w:tcPr>
            <w:tcW w:w="1569" w:type="dxa"/>
            <w:shd w:val="clear" w:color="auto" w:fill="auto"/>
          </w:tcPr>
          <w:p w14:paraId="5893495D" w14:textId="77777777" w:rsidR="000C35E3" w:rsidRPr="003A7076" w:rsidRDefault="000C35E3" w:rsidP="003A7076">
            <w:pPr>
              <w:spacing w:after="40"/>
              <w:rPr>
                <w:rFonts w:ascii="Arial" w:hAnsi="Arial" w:cs="Arial"/>
                <w:sz w:val="20"/>
                <w:szCs w:val="20"/>
                <w:lang w:eastAsia="x-none"/>
              </w:rPr>
            </w:pPr>
          </w:p>
        </w:tc>
        <w:tc>
          <w:tcPr>
            <w:tcW w:w="1751" w:type="dxa"/>
            <w:shd w:val="clear" w:color="auto" w:fill="auto"/>
          </w:tcPr>
          <w:p w14:paraId="5893495E" w14:textId="77777777" w:rsidR="000C35E3" w:rsidRPr="003A7076" w:rsidRDefault="000C35E3" w:rsidP="003A7076">
            <w:pPr>
              <w:spacing w:after="40"/>
              <w:rPr>
                <w:rFonts w:ascii="Arial" w:hAnsi="Arial" w:cs="Arial"/>
                <w:sz w:val="20"/>
                <w:szCs w:val="20"/>
                <w:lang w:eastAsia="x-none"/>
              </w:rPr>
            </w:pPr>
          </w:p>
        </w:tc>
        <w:tc>
          <w:tcPr>
            <w:tcW w:w="1776" w:type="dxa"/>
            <w:shd w:val="clear" w:color="auto" w:fill="auto"/>
          </w:tcPr>
          <w:p w14:paraId="5893495F" w14:textId="77777777" w:rsidR="000C35E3" w:rsidRPr="003A7076" w:rsidRDefault="000C35E3" w:rsidP="003A7076">
            <w:pPr>
              <w:spacing w:after="40"/>
              <w:rPr>
                <w:rFonts w:ascii="Arial" w:hAnsi="Arial" w:cs="Arial"/>
                <w:sz w:val="20"/>
                <w:szCs w:val="20"/>
                <w:lang w:eastAsia="x-none"/>
              </w:rPr>
            </w:pPr>
          </w:p>
        </w:tc>
      </w:tr>
      <w:tr w:rsidR="000C35E3" w:rsidRPr="003A7076" w14:paraId="5893496A" w14:textId="77777777" w:rsidTr="00206AC1">
        <w:tc>
          <w:tcPr>
            <w:tcW w:w="3114" w:type="dxa"/>
            <w:shd w:val="clear" w:color="auto" w:fill="auto"/>
          </w:tcPr>
          <w:p w14:paraId="58934966" w14:textId="35CF62A3" w:rsidR="000C35E3" w:rsidRPr="003A7076" w:rsidRDefault="00BC39D2" w:rsidP="003A7076">
            <w:pPr>
              <w:spacing w:after="40"/>
              <w:rPr>
                <w:rFonts w:ascii="Arial" w:hAnsi="Arial" w:cs="Arial"/>
                <w:sz w:val="20"/>
                <w:szCs w:val="20"/>
                <w:lang w:eastAsia="x-none"/>
              </w:rPr>
            </w:pPr>
            <w:r>
              <w:rPr>
                <w:rFonts w:ascii="Arial" w:hAnsi="Arial" w:cs="Arial"/>
                <w:sz w:val="20"/>
                <w:szCs w:val="20"/>
                <w:lang w:eastAsia="x-none"/>
              </w:rPr>
              <w:t>BA2</w:t>
            </w:r>
            <w:r w:rsidR="00206AC1" w:rsidRPr="003A7076">
              <w:rPr>
                <w:rFonts w:ascii="Arial" w:hAnsi="Arial" w:cs="Arial"/>
                <w:sz w:val="20"/>
                <w:szCs w:val="20"/>
                <w:lang w:eastAsia="x-none"/>
              </w:rPr>
              <w:t xml:space="preserve">.  </w:t>
            </w:r>
            <w:r>
              <w:rPr>
                <w:rFonts w:ascii="Arial" w:hAnsi="Arial" w:cs="Arial"/>
                <w:sz w:val="20"/>
                <w:szCs w:val="20"/>
                <w:lang w:eastAsia="x-none"/>
              </w:rPr>
              <w:t>Afsluiting</w:t>
            </w:r>
          </w:p>
        </w:tc>
        <w:tc>
          <w:tcPr>
            <w:tcW w:w="1569" w:type="dxa"/>
            <w:shd w:val="clear" w:color="auto" w:fill="auto"/>
          </w:tcPr>
          <w:p w14:paraId="58934967" w14:textId="77777777" w:rsidR="000C35E3" w:rsidRPr="003A7076" w:rsidRDefault="000C35E3" w:rsidP="003A7076">
            <w:pPr>
              <w:spacing w:after="40"/>
              <w:rPr>
                <w:rFonts w:ascii="Arial" w:hAnsi="Arial" w:cs="Arial"/>
                <w:sz w:val="20"/>
                <w:szCs w:val="20"/>
                <w:lang w:eastAsia="x-none"/>
              </w:rPr>
            </w:pPr>
          </w:p>
        </w:tc>
        <w:tc>
          <w:tcPr>
            <w:tcW w:w="1751" w:type="dxa"/>
            <w:shd w:val="clear" w:color="auto" w:fill="auto"/>
          </w:tcPr>
          <w:p w14:paraId="58934968" w14:textId="77777777" w:rsidR="000C35E3" w:rsidRPr="003A7076" w:rsidRDefault="000C35E3" w:rsidP="003A7076">
            <w:pPr>
              <w:spacing w:after="40"/>
              <w:rPr>
                <w:rFonts w:ascii="Arial" w:hAnsi="Arial" w:cs="Arial"/>
                <w:sz w:val="20"/>
                <w:szCs w:val="20"/>
                <w:lang w:eastAsia="x-none"/>
              </w:rPr>
            </w:pPr>
          </w:p>
        </w:tc>
        <w:tc>
          <w:tcPr>
            <w:tcW w:w="1776" w:type="dxa"/>
            <w:shd w:val="clear" w:color="auto" w:fill="auto"/>
          </w:tcPr>
          <w:p w14:paraId="58934969" w14:textId="77777777" w:rsidR="000C35E3" w:rsidRPr="003A7076" w:rsidRDefault="000C35E3" w:rsidP="003A7076">
            <w:pPr>
              <w:spacing w:after="40"/>
              <w:rPr>
                <w:rFonts w:ascii="Arial" w:hAnsi="Arial" w:cs="Arial"/>
                <w:sz w:val="20"/>
                <w:szCs w:val="20"/>
                <w:lang w:eastAsia="x-none"/>
              </w:rPr>
            </w:pPr>
          </w:p>
        </w:tc>
      </w:tr>
    </w:tbl>
    <w:p w14:paraId="5893496B" w14:textId="77777777" w:rsidR="000C35E3" w:rsidRPr="003A7076" w:rsidRDefault="000C35E3" w:rsidP="003A7076">
      <w:pPr>
        <w:rPr>
          <w:rFonts w:ascii="Arial" w:hAnsi="Arial" w:cs="Arial"/>
          <w:sz w:val="20"/>
          <w:szCs w:val="20"/>
          <w:lang w:eastAsia="x-none"/>
        </w:rPr>
      </w:pPr>
    </w:p>
    <w:p w14:paraId="5893496C" w14:textId="77777777" w:rsidR="000C35E3" w:rsidRPr="003A7076" w:rsidRDefault="000C35E3" w:rsidP="003A7076">
      <w:pPr>
        <w:rPr>
          <w:rFonts w:ascii="Arial" w:hAnsi="Arial" w:cs="Arial"/>
          <w:b/>
          <w:sz w:val="20"/>
          <w:szCs w:val="20"/>
          <w:lang w:eastAsia="x-none"/>
        </w:rPr>
      </w:pPr>
      <w:r w:rsidRPr="003A7076">
        <w:rPr>
          <w:rFonts w:ascii="Arial" w:hAnsi="Arial" w:cs="Arial"/>
          <w:b/>
          <w:sz w:val="20"/>
          <w:szCs w:val="20"/>
          <w:lang w:eastAsia="x-none"/>
        </w:rPr>
        <w:t>Toelichting op oordeel per aspect</w:t>
      </w:r>
    </w:p>
    <w:p w14:paraId="5893496D" w14:textId="77777777" w:rsidR="000C35E3" w:rsidRPr="003A7076" w:rsidRDefault="000C35E3" w:rsidP="003A7076">
      <w:pPr>
        <w:rPr>
          <w:rFonts w:ascii="Arial" w:hAnsi="Arial" w:cs="Arial"/>
          <w:sz w:val="20"/>
          <w:szCs w:val="20"/>
          <w:lang w:eastAsia="x-none"/>
        </w:rPr>
      </w:pPr>
    </w:p>
    <w:p w14:paraId="5893496E" w14:textId="3CA30CCD" w:rsidR="000C35E3" w:rsidRPr="003A7076" w:rsidRDefault="00BC39D2" w:rsidP="003A7076">
      <w:pPr>
        <w:rPr>
          <w:rFonts w:ascii="Arial" w:hAnsi="Arial" w:cs="Arial"/>
          <w:sz w:val="20"/>
          <w:szCs w:val="20"/>
          <w:lang w:eastAsia="x-none"/>
        </w:rPr>
      </w:pPr>
      <w:r>
        <w:rPr>
          <w:rFonts w:ascii="Arial" w:hAnsi="Arial" w:cs="Arial"/>
          <w:sz w:val="20"/>
          <w:szCs w:val="20"/>
          <w:lang w:eastAsia="x-none"/>
        </w:rPr>
        <w:t>BA</w:t>
      </w:r>
      <w:r w:rsidR="00206AC1" w:rsidRPr="003A7076">
        <w:rPr>
          <w:rFonts w:ascii="Arial" w:hAnsi="Arial" w:cs="Arial"/>
          <w:sz w:val="20"/>
          <w:szCs w:val="20"/>
          <w:lang w:eastAsia="x-none"/>
        </w:rPr>
        <w:t xml:space="preserve">1.  </w:t>
      </w:r>
      <w:r>
        <w:rPr>
          <w:rFonts w:ascii="Arial" w:hAnsi="Arial" w:cs="Arial"/>
          <w:sz w:val="20"/>
          <w:szCs w:val="20"/>
          <w:lang w:eastAsia="x-none"/>
        </w:rPr>
        <w:t>Borging</w:t>
      </w:r>
      <w:r w:rsidR="00206AC1" w:rsidRPr="003A7076">
        <w:rPr>
          <w:rFonts w:ascii="Arial" w:hAnsi="Arial" w:cs="Arial"/>
          <w:sz w:val="20"/>
          <w:szCs w:val="20"/>
          <w:lang w:eastAsia="x-none"/>
        </w:rPr>
        <w:t xml:space="preserve"> diplomering</w:t>
      </w:r>
      <w:r w:rsidR="000C35E3" w:rsidRPr="003A7076">
        <w:rPr>
          <w:rFonts w:ascii="Arial" w:hAnsi="Arial" w:cs="Arial"/>
          <w:sz w:val="20"/>
          <w:szCs w:val="20"/>
          <w:lang w:eastAsia="x-none"/>
        </w:rPr>
        <w:t>:</w:t>
      </w:r>
    </w:p>
    <w:p w14:paraId="5893496F" w14:textId="77777777" w:rsidR="000C35E3" w:rsidRPr="003A7076" w:rsidRDefault="000C35E3" w:rsidP="003A7076">
      <w:pPr>
        <w:rPr>
          <w:rFonts w:ascii="Arial" w:hAnsi="Arial" w:cs="Arial"/>
          <w:sz w:val="20"/>
          <w:szCs w:val="20"/>
          <w:lang w:eastAsia="x-none"/>
        </w:rPr>
      </w:pPr>
      <w:r w:rsidRPr="003A7076">
        <w:rPr>
          <w:rFonts w:ascii="Arial" w:hAnsi="Arial" w:cs="Arial"/>
          <w:sz w:val="20"/>
          <w:szCs w:val="20"/>
          <w:lang w:eastAsia="x-none"/>
        </w:rPr>
        <w:t>…</w:t>
      </w:r>
    </w:p>
    <w:p w14:paraId="58934970" w14:textId="77777777" w:rsidR="000C35E3" w:rsidRPr="003A7076" w:rsidRDefault="000C35E3" w:rsidP="003A7076">
      <w:pPr>
        <w:rPr>
          <w:rFonts w:ascii="Arial" w:hAnsi="Arial" w:cs="Arial"/>
          <w:sz w:val="20"/>
          <w:szCs w:val="20"/>
        </w:rPr>
      </w:pPr>
    </w:p>
    <w:p w14:paraId="58934971" w14:textId="3898372A" w:rsidR="000C35E3" w:rsidRPr="003A7076" w:rsidRDefault="00BC39D2" w:rsidP="003A7076">
      <w:pPr>
        <w:rPr>
          <w:rFonts w:ascii="Arial" w:hAnsi="Arial" w:cs="Arial"/>
          <w:sz w:val="20"/>
          <w:szCs w:val="20"/>
          <w:lang w:eastAsia="x-none"/>
        </w:rPr>
      </w:pPr>
      <w:r>
        <w:rPr>
          <w:rFonts w:ascii="Arial" w:hAnsi="Arial" w:cs="Arial"/>
          <w:sz w:val="20"/>
          <w:szCs w:val="20"/>
          <w:lang w:eastAsia="x-none"/>
        </w:rPr>
        <w:t>BA</w:t>
      </w:r>
      <w:r w:rsidR="00206AC1" w:rsidRPr="003A7076">
        <w:rPr>
          <w:rFonts w:ascii="Arial" w:hAnsi="Arial" w:cs="Arial"/>
          <w:sz w:val="20"/>
          <w:szCs w:val="20"/>
          <w:lang w:eastAsia="x-none"/>
        </w:rPr>
        <w:t xml:space="preserve">2.  </w:t>
      </w:r>
      <w:r>
        <w:rPr>
          <w:rFonts w:ascii="Arial" w:hAnsi="Arial" w:cs="Arial"/>
          <w:sz w:val="20"/>
          <w:szCs w:val="20"/>
          <w:lang w:eastAsia="x-none"/>
        </w:rPr>
        <w:t>Afsluiting</w:t>
      </w:r>
      <w:r w:rsidR="000C35E3" w:rsidRPr="003A7076">
        <w:rPr>
          <w:rFonts w:ascii="Arial" w:hAnsi="Arial" w:cs="Arial"/>
          <w:sz w:val="20"/>
          <w:szCs w:val="20"/>
          <w:lang w:eastAsia="x-none"/>
        </w:rPr>
        <w:t>:</w:t>
      </w:r>
    </w:p>
    <w:p w14:paraId="58934972" w14:textId="77777777" w:rsidR="000C35E3" w:rsidRPr="003A7076" w:rsidRDefault="000C35E3" w:rsidP="003A7076">
      <w:pPr>
        <w:rPr>
          <w:rFonts w:ascii="Arial" w:hAnsi="Arial" w:cs="Arial"/>
          <w:sz w:val="20"/>
          <w:szCs w:val="20"/>
          <w:lang w:eastAsia="x-none"/>
        </w:rPr>
      </w:pPr>
      <w:r w:rsidRPr="003A7076">
        <w:rPr>
          <w:rFonts w:ascii="Arial" w:hAnsi="Arial" w:cs="Arial"/>
          <w:sz w:val="20"/>
          <w:szCs w:val="20"/>
          <w:lang w:eastAsia="x-none"/>
        </w:rPr>
        <w:t>…</w:t>
      </w:r>
    </w:p>
    <w:p w14:paraId="58934973" w14:textId="77777777" w:rsidR="000C35E3" w:rsidRPr="003A7076" w:rsidRDefault="000C35E3" w:rsidP="003A7076">
      <w:pPr>
        <w:rPr>
          <w:rFonts w:ascii="Arial" w:hAnsi="Arial" w:cs="Arial"/>
          <w:sz w:val="20"/>
          <w:szCs w:val="20"/>
          <w:lang w:eastAsia="x-none"/>
        </w:rPr>
      </w:pPr>
    </w:p>
    <w:p w14:paraId="58934977" w14:textId="77777777" w:rsidR="000C35E3" w:rsidRPr="003A7076" w:rsidRDefault="000C35E3" w:rsidP="003A7076">
      <w:pPr>
        <w:pStyle w:val="Heading2"/>
        <w:numPr>
          <w:ilvl w:val="1"/>
          <w:numId w:val="4"/>
        </w:numPr>
        <w:rPr>
          <w:rFonts w:ascii="Arial" w:hAnsi="Arial"/>
          <w:color w:val="000000" w:themeColor="text1"/>
          <w:szCs w:val="20"/>
        </w:rPr>
      </w:pPr>
      <w:bookmarkStart w:id="7" w:name="_Toc85623035"/>
      <w:r w:rsidRPr="003A7076">
        <w:rPr>
          <w:rFonts w:ascii="Arial" w:hAnsi="Arial"/>
          <w:color w:val="000000" w:themeColor="text1"/>
          <w:szCs w:val="20"/>
        </w:rPr>
        <w:t>Conclusie over het geheel</w:t>
      </w:r>
      <w:bookmarkEnd w:id="7"/>
    </w:p>
    <w:p w14:paraId="58934978" w14:textId="77777777" w:rsidR="000C35E3" w:rsidRPr="003A7076" w:rsidRDefault="000C35E3" w:rsidP="003A7076">
      <w:pPr>
        <w:rPr>
          <w:rFonts w:ascii="Arial" w:hAnsi="Arial" w:cs="Arial"/>
          <w:sz w:val="20"/>
          <w:szCs w:val="20"/>
          <w:lang w:eastAsia="x-none"/>
        </w:rPr>
      </w:pPr>
      <w:r w:rsidRPr="003A7076">
        <w:rPr>
          <w:rFonts w:ascii="Arial" w:hAnsi="Arial" w:cs="Arial"/>
          <w:sz w:val="20"/>
          <w:szCs w:val="20"/>
          <w:lang w:eastAsia="x-none"/>
        </w:rPr>
        <w:t>….</w:t>
      </w:r>
    </w:p>
    <w:p w14:paraId="58934979" w14:textId="77777777" w:rsidR="00627AF7" w:rsidRPr="003A7076" w:rsidRDefault="00627AF7" w:rsidP="003A7076">
      <w:pPr>
        <w:pStyle w:val="Heading1"/>
        <w:numPr>
          <w:ilvl w:val="0"/>
          <w:numId w:val="4"/>
        </w:numPr>
        <w:rPr>
          <w:rFonts w:ascii="Arial" w:hAnsi="Arial"/>
          <w:sz w:val="24"/>
          <w:szCs w:val="24"/>
        </w:rPr>
      </w:pPr>
      <w:bookmarkStart w:id="8" w:name="_Toc85623036"/>
      <w:r w:rsidRPr="003A7076">
        <w:rPr>
          <w:rFonts w:ascii="Arial" w:hAnsi="Arial"/>
          <w:sz w:val="24"/>
          <w:szCs w:val="24"/>
        </w:rPr>
        <w:t xml:space="preserve">Bevindingen </w:t>
      </w:r>
      <w:r w:rsidR="00EC3C6A" w:rsidRPr="003A7076">
        <w:rPr>
          <w:rFonts w:ascii="Arial" w:hAnsi="Arial"/>
          <w:sz w:val="24"/>
          <w:szCs w:val="24"/>
        </w:rPr>
        <w:t>audit</w:t>
      </w:r>
      <w:bookmarkEnd w:id="8"/>
      <w:r w:rsidRPr="003A7076">
        <w:rPr>
          <w:rFonts w:ascii="Arial" w:hAnsi="Arial"/>
          <w:sz w:val="24"/>
          <w:szCs w:val="24"/>
        </w:rPr>
        <w:t xml:space="preserve"> </w:t>
      </w:r>
    </w:p>
    <w:p w14:paraId="5893497A" w14:textId="20DA83A0" w:rsidR="00EC3C6A" w:rsidRPr="003A7076" w:rsidRDefault="00EC3C6A" w:rsidP="003A7076">
      <w:pPr>
        <w:rPr>
          <w:rFonts w:ascii="Arial" w:hAnsi="Arial" w:cs="Arial"/>
        </w:rPr>
      </w:pPr>
      <w:r w:rsidRPr="003A7076">
        <w:rPr>
          <w:rFonts w:ascii="Arial" w:hAnsi="Arial" w:cs="Arial"/>
          <w:sz w:val="20"/>
          <w:szCs w:val="20"/>
          <w:lang w:eastAsia="x-none"/>
        </w:rPr>
        <w:t>Hieronder is per aspect uit het waarderingskader (tevens auditkader, zie bijlage 1) aangegeven wat de bevindingen zijn van het auditteam. Hierin zijn zaken opgenomen die in positieve zin opvielen en zaken die in negatieve zin opvielen.</w:t>
      </w:r>
    </w:p>
    <w:p w14:paraId="5893497B" w14:textId="16E8CC7D" w:rsidR="00627AF7" w:rsidRPr="003A7076" w:rsidRDefault="00BC39D2" w:rsidP="003A7076">
      <w:pPr>
        <w:pStyle w:val="Heading2"/>
        <w:numPr>
          <w:ilvl w:val="1"/>
          <w:numId w:val="4"/>
        </w:numPr>
        <w:rPr>
          <w:rFonts w:ascii="Arial" w:hAnsi="Arial"/>
          <w:color w:val="000000" w:themeColor="text1"/>
          <w:szCs w:val="20"/>
        </w:rPr>
      </w:pPr>
      <w:bookmarkStart w:id="9" w:name="_Toc85623037"/>
      <w:r>
        <w:rPr>
          <w:rFonts w:ascii="Arial" w:hAnsi="Arial"/>
          <w:szCs w:val="20"/>
          <w:lang w:eastAsia="x-none"/>
        </w:rPr>
        <w:t>BA</w:t>
      </w:r>
      <w:r w:rsidR="00206AC1" w:rsidRPr="003A7076">
        <w:rPr>
          <w:rFonts w:ascii="Arial" w:hAnsi="Arial"/>
          <w:szCs w:val="20"/>
          <w:lang w:eastAsia="x-none"/>
        </w:rPr>
        <w:t xml:space="preserve">1.  </w:t>
      </w:r>
      <w:r>
        <w:rPr>
          <w:rFonts w:ascii="Arial" w:hAnsi="Arial"/>
          <w:szCs w:val="20"/>
          <w:lang w:eastAsia="x-none"/>
        </w:rPr>
        <w:t>Borging</w:t>
      </w:r>
      <w:r w:rsidR="00206AC1" w:rsidRPr="003A7076">
        <w:rPr>
          <w:rFonts w:ascii="Arial" w:hAnsi="Arial"/>
          <w:szCs w:val="20"/>
          <w:lang w:eastAsia="x-none"/>
        </w:rPr>
        <w:t xml:space="preserve"> diplomering</w:t>
      </w:r>
      <w:bookmarkEnd w:id="9"/>
    </w:p>
    <w:p w14:paraId="674A20D4" w14:textId="0D8EEFB5" w:rsidR="00206AC1" w:rsidRPr="003A7076" w:rsidRDefault="000E536B" w:rsidP="003A7076">
      <w:pPr>
        <w:pStyle w:val="Heading3"/>
        <w:numPr>
          <w:ilvl w:val="2"/>
          <w:numId w:val="4"/>
        </w:numPr>
        <w:rPr>
          <w:rFonts w:ascii="Arial" w:hAnsi="Arial"/>
        </w:rPr>
      </w:pPr>
      <w:r w:rsidRPr="000E536B">
        <w:rPr>
          <w:rFonts w:ascii="Arial" w:hAnsi="Arial"/>
        </w:rPr>
        <w:t>De examencommissie stelt op objectieve en deskundige wijze vast of een student voldoet aan de voorwaarden voor het verkrijgen van een diploma, een certificaat. De examencommissie geeft op deugdelijke gronden mbo-verklaringen af. Tevens geeft zij vrijstellingen voor examenonderdelen op deugdelijke gronden.</w:t>
      </w:r>
      <w:r w:rsidR="00206AC1" w:rsidRPr="003A7076">
        <w:rPr>
          <w:rFonts w:ascii="Arial" w:hAnsi="Arial"/>
        </w:rPr>
        <w:t xml:space="preserve"> </w:t>
      </w:r>
    </w:p>
    <w:p w14:paraId="7C6BAA1C" w14:textId="4E231FBB" w:rsidR="00206AC1" w:rsidRPr="003A7076" w:rsidRDefault="00206AC1" w:rsidP="003A7076">
      <w:pPr>
        <w:rPr>
          <w:rFonts w:ascii="Arial" w:hAnsi="Arial" w:cs="Arial"/>
        </w:rPr>
      </w:pPr>
      <w:r w:rsidRPr="003A7076">
        <w:rPr>
          <w:rFonts w:ascii="Arial" w:hAnsi="Arial" w:cs="Arial"/>
        </w:rPr>
        <w:t>…</w:t>
      </w:r>
    </w:p>
    <w:p w14:paraId="34853548" w14:textId="3C1DA9CF" w:rsidR="00206AC1" w:rsidRPr="003A7076" w:rsidRDefault="00206AC1" w:rsidP="003A7076">
      <w:pPr>
        <w:rPr>
          <w:rFonts w:ascii="Arial" w:hAnsi="Arial" w:cs="Arial"/>
        </w:rPr>
      </w:pPr>
    </w:p>
    <w:p w14:paraId="2C2BD5D9" w14:textId="68B6391B" w:rsidR="00206AC1" w:rsidRPr="003A7076" w:rsidRDefault="00E6609C" w:rsidP="003A7076">
      <w:pPr>
        <w:pStyle w:val="Heading3"/>
        <w:numPr>
          <w:ilvl w:val="2"/>
          <w:numId w:val="4"/>
        </w:numPr>
        <w:rPr>
          <w:rFonts w:ascii="Arial" w:hAnsi="Arial"/>
        </w:rPr>
      </w:pPr>
      <w:r w:rsidRPr="00E6609C">
        <w:rPr>
          <w:rFonts w:ascii="Arial" w:hAnsi="Arial"/>
        </w:rPr>
        <w:t>De examencommissie bewaakt, monitort en analyseert de kwaliteit van de processen die aan diplomering en certificering ten grondslag liggen. Hierdoor zijn het niveau, de complexiteit en de inhoud van de door de student geleverde prestaties, afgestemd op de kwalificatievereisten of het certificaat, geborgd.</w:t>
      </w:r>
      <w:r w:rsidR="00206AC1" w:rsidRPr="003A7076">
        <w:rPr>
          <w:rFonts w:ascii="Arial" w:hAnsi="Arial"/>
        </w:rPr>
        <w:t xml:space="preserve">. </w:t>
      </w:r>
    </w:p>
    <w:p w14:paraId="795FC9CC" w14:textId="295A6FAE" w:rsidR="00206AC1" w:rsidRPr="003A7076" w:rsidRDefault="00206AC1" w:rsidP="003A7076">
      <w:pPr>
        <w:rPr>
          <w:rFonts w:ascii="Arial" w:hAnsi="Arial" w:cs="Arial"/>
        </w:rPr>
      </w:pPr>
      <w:r w:rsidRPr="003A7076">
        <w:rPr>
          <w:rFonts w:ascii="Arial" w:hAnsi="Arial" w:cs="Arial"/>
        </w:rPr>
        <w:t>…</w:t>
      </w:r>
    </w:p>
    <w:p w14:paraId="0D7B3989" w14:textId="6DF3EB41" w:rsidR="00206AC1" w:rsidRPr="003A7076" w:rsidRDefault="00206AC1" w:rsidP="003A7076">
      <w:pPr>
        <w:rPr>
          <w:rFonts w:ascii="Arial" w:hAnsi="Arial" w:cs="Arial"/>
        </w:rPr>
      </w:pPr>
    </w:p>
    <w:p w14:paraId="379651D3" w14:textId="22979F82" w:rsidR="00CA29B8" w:rsidRPr="00CA29B8" w:rsidRDefault="00CA29B8" w:rsidP="00CA29B8">
      <w:pPr>
        <w:pStyle w:val="Heading3"/>
        <w:numPr>
          <w:ilvl w:val="2"/>
          <w:numId w:val="4"/>
        </w:numPr>
        <w:rPr>
          <w:rFonts w:ascii="Arial" w:hAnsi="Arial"/>
        </w:rPr>
      </w:pPr>
      <w:r w:rsidRPr="00CA29B8">
        <w:rPr>
          <w:rFonts w:ascii="Arial" w:hAnsi="Arial"/>
        </w:rPr>
        <w:t>De examencommissie borgt in alle fases van de examinering de deskundigheid van de betrokken personen.</w:t>
      </w:r>
    </w:p>
    <w:p w14:paraId="23C1F0E9" w14:textId="3692FECC" w:rsidR="00206AC1" w:rsidRPr="003A7076" w:rsidRDefault="007319C9" w:rsidP="003A7076">
      <w:pPr>
        <w:pStyle w:val="Heading3"/>
        <w:numPr>
          <w:ilvl w:val="2"/>
          <w:numId w:val="4"/>
        </w:numPr>
        <w:rPr>
          <w:rFonts w:ascii="Arial" w:hAnsi="Arial"/>
          <w:b w:val="0"/>
          <w:bCs w:val="0"/>
          <w:iCs/>
          <w:sz w:val="18"/>
          <w:szCs w:val="24"/>
        </w:rPr>
      </w:pPr>
      <w:r w:rsidRPr="00340012">
        <w:rPr>
          <w:rFonts w:ascii="Arial" w:hAnsi="Arial"/>
          <w:szCs w:val="18"/>
          <w:lang w:eastAsia="en-US"/>
        </w:rPr>
        <w:t>De examencommissie bewaakt op een cyclische manier haar eigen werkwijze en eigen kwaliteit met betrekking tot de borging van de examinering, diplomering en certificering voor de opleidingen waarvoor zij verantwoordelijk is. Zij geeft betekenis aan de uitkomsten hiervan en acteert hierop. Hierbij betrekt zij eventueel onafhankelijke deskundigen. In voorkomende gevallen worden verbetermaatregelen genomen en wordt toegezien op de realisatie ervan. Hierover wordt jaarlijks verslag gedaan.</w:t>
      </w:r>
    </w:p>
    <w:p w14:paraId="4537AB0E" w14:textId="1CE61CAF" w:rsidR="00206AC1" w:rsidRPr="003A7076" w:rsidRDefault="00206AC1" w:rsidP="003A7076">
      <w:pPr>
        <w:rPr>
          <w:rFonts w:ascii="Arial" w:hAnsi="Arial" w:cs="Arial"/>
        </w:rPr>
      </w:pPr>
      <w:r w:rsidRPr="003A7076">
        <w:rPr>
          <w:rFonts w:ascii="Arial" w:hAnsi="Arial" w:cs="Arial"/>
        </w:rPr>
        <w:t>…</w:t>
      </w:r>
    </w:p>
    <w:p w14:paraId="5E0B367C" w14:textId="77EE98C8" w:rsidR="00206AC1" w:rsidRPr="003A7076" w:rsidRDefault="00206AC1" w:rsidP="003A7076">
      <w:pPr>
        <w:pStyle w:val="Heading3"/>
        <w:numPr>
          <w:ilvl w:val="2"/>
          <w:numId w:val="4"/>
        </w:numPr>
        <w:rPr>
          <w:rFonts w:ascii="Arial" w:hAnsi="Arial"/>
        </w:rPr>
      </w:pPr>
      <w:r w:rsidRPr="003A7076">
        <w:rPr>
          <w:rFonts w:ascii="Arial" w:hAnsi="Arial"/>
        </w:rPr>
        <w:t xml:space="preserve">Het beroepenveld is bij de examinering betrokken. </w:t>
      </w:r>
    </w:p>
    <w:p w14:paraId="176827CC" w14:textId="750EEFCB" w:rsidR="00206AC1" w:rsidRPr="003A7076" w:rsidRDefault="00206AC1" w:rsidP="003A7076">
      <w:pPr>
        <w:rPr>
          <w:rFonts w:ascii="Arial" w:hAnsi="Arial" w:cs="Arial"/>
        </w:rPr>
      </w:pPr>
      <w:r w:rsidRPr="003A7076">
        <w:rPr>
          <w:rFonts w:ascii="Arial" w:hAnsi="Arial" w:cs="Arial"/>
        </w:rPr>
        <w:t>…</w:t>
      </w:r>
    </w:p>
    <w:p w14:paraId="6F2C7453" w14:textId="2829A8CD" w:rsidR="00206AC1" w:rsidRPr="003A7076" w:rsidRDefault="00206AC1" w:rsidP="003A7076">
      <w:pPr>
        <w:pStyle w:val="Heading3"/>
        <w:numPr>
          <w:ilvl w:val="2"/>
          <w:numId w:val="4"/>
        </w:numPr>
        <w:rPr>
          <w:rFonts w:ascii="Arial" w:hAnsi="Arial"/>
        </w:rPr>
      </w:pPr>
      <w:r w:rsidRPr="003A7076">
        <w:rPr>
          <w:rFonts w:ascii="Arial" w:hAnsi="Arial"/>
        </w:rPr>
        <w:t>De examencommissie stelt jaarlijks een verslag op over de examenkwaliteit per opleiding aan de hand van de examenstandaarden.</w:t>
      </w:r>
    </w:p>
    <w:p w14:paraId="613D8362" w14:textId="256F7614" w:rsidR="00206AC1" w:rsidRDefault="00206AC1" w:rsidP="003A7076">
      <w:pPr>
        <w:rPr>
          <w:rFonts w:ascii="Arial" w:hAnsi="Arial" w:cs="Arial"/>
        </w:rPr>
      </w:pPr>
      <w:r w:rsidRPr="003A7076">
        <w:rPr>
          <w:rFonts w:ascii="Arial" w:hAnsi="Arial" w:cs="Arial"/>
        </w:rPr>
        <w:t xml:space="preserve">… </w:t>
      </w:r>
    </w:p>
    <w:p w14:paraId="4011B23C" w14:textId="01EF80E4" w:rsidR="005D1462" w:rsidRDefault="005D1462" w:rsidP="003A7076">
      <w:pPr>
        <w:rPr>
          <w:rFonts w:ascii="Arial" w:hAnsi="Arial" w:cs="Arial"/>
        </w:rPr>
      </w:pPr>
    </w:p>
    <w:p w14:paraId="5C305D2E" w14:textId="2BF29BF5" w:rsidR="005D1462" w:rsidRPr="003A7076" w:rsidRDefault="000E536B" w:rsidP="003A7076">
      <w:pPr>
        <w:rPr>
          <w:rFonts w:ascii="Arial" w:hAnsi="Arial" w:cs="Arial"/>
        </w:rPr>
      </w:pPr>
      <w:r>
        <w:rPr>
          <w:rFonts w:ascii="Arial" w:hAnsi="Arial" w:cs="Arial"/>
        </w:rPr>
        <w:tab/>
      </w:r>
    </w:p>
    <w:p w14:paraId="58934986" w14:textId="4BFD9C5F" w:rsidR="00627AF7" w:rsidRPr="003A7076" w:rsidRDefault="00BC39D2" w:rsidP="003A7076">
      <w:pPr>
        <w:pStyle w:val="Heading2"/>
        <w:numPr>
          <w:ilvl w:val="1"/>
          <w:numId w:val="4"/>
        </w:numPr>
        <w:rPr>
          <w:rFonts w:ascii="Arial" w:hAnsi="Arial"/>
          <w:color w:val="000000" w:themeColor="text1"/>
          <w:szCs w:val="20"/>
        </w:rPr>
      </w:pPr>
      <w:bookmarkStart w:id="10" w:name="_Toc85623038"/>
      <w:r>
        <w:rPr>
          <w:rFonts w:ascii="Arial" w:hAnsi="Arial"/>
          <w:szCs w:val="20"/>
          <w:lang w:eastAsia="x-none"/>
        </w:rPr>
        <w:t>BA</w:t>
      </w:r>
      <w:r w:rsidR="00206AC1" w:rsidRPr="003A7076">
        <w:rPr>
          <w:rFonts w:ascii="Arial" w:hAnsi="Arial"/>
          <w:szCs w:val="20"/>
          <w:lang w:eastAsia="x-none"/>
        </w:rPr>
        <w:t xml:space="preserve">2.  </w:t>
      </w:r>
      <w:r>
        <w:rPr>
          <w:rFonts w:ascii="Arial" w:hAnsi="Arial"/>
          <w:szCs w:val="20"/>
          <w:lang w:eastAsia="x-none"/>
        </w:rPr>
        <w:t>Afsluiting</w:t>
      </w:r>
      <w:bookmarkEnd w:id="10"/>
      <w:r w:rsidR="00206AC1" w:rsidRPr="003A7076">
        <w:rPr>
          <w:rFonts w:ascii="Arial" w:hAnsi="Arial"/>
          <w:color w:val="000000" w:themeColor="text1"/>
          <w:szCs w:val="20"/>
        </w:rPr>
        <w:t xml:space="preserve"> </w:t>
      </w:r>
    </w:p>
    <w:p w14:paraId="34852DBB" w14:textId="549606C0" w:rsidR="00206AC1" w:rsidRPr="003A7076" w:rsidRDefault="006F42DF" w:rsidP="003A7076">
      <w:pPr>
        <w:pStyle w:val="Heading3"/>
        <w:numPr>
          <w:ilvl w:val="2"/>
          <w:numId w:val="4"/>
        </w:numPr>
        <w:rPr>
          <w:rFonts w:ascii="Arial" w:hAnsi="Arial"/>
        </w:rPr>
      </w:pPr>
      <w:r w:rsidRPr="006F42DF">
        <w:rPr>
          <w:rFonts w:ascii="Arial" w:hAnsi="Arial"/>
        </w:rPr>
        <w:t>De opbouw en inrichting van de afsluiting voldoen aan de eigen vastgestelde kwaliteitseisen voor een betrouwbare diplomering en certificering. Dit sluit aan op de visie op het onderwijs van het team</w:t>
      </w:r>
      <w:r w:rsidR="00206AC1" w:rsidRPr="003A7076">
        <w:rPr>
          <w:rFonts w:ascii="Arial" w:hAnsi="Arial"/>
        </w:rPr>
        <w:t>.</w:t>
      </w:r>
    </w:p>
    <w:p w14:paraId="11B07EE4" w14:textId="5E4DD1AF" w:rsidR="002441A1" w:rsidRPr="003A7076" w:rsidRDefault="002441A1" w:rsidP="003A7076">
      <w:pPr>
        <w:rPr>
          <w:rFonts w:ascii="Arial" w:hAnsi="Arial" w:cs="Arial"/>
        </w:rPr>
      </w:pPr>
      <w:r w:rsidRPr="003A7076">
        <w:rPr>
          <w:rFonts w:ascii="Arial" w:hAnsi="Arial" w:cs="Arial"/>
        </w:rPr>
        <w:t>…</w:t>
      </w:r>
    </w:p>
    <w:p w14:paraId="3D339FDF" w14:textId="0E0ED5E9" w:rsidR="00206AC1" w:rsidRPr="003A7076" w:rsidRDefault="00105979" w:rsidP="003A7076">
      <w:pPr>
        <w:pStyle w:val="Heading3"/>
        <w:numPr>
          <w:ilvl w:val="2"/>
          <w:numId w:val="4"/>
        </w:numPr>
        <w:rPr>
          <w:rFonts w:ascii="Arial" w:hAnsi="Arial"/>
        </w:rPr>
      </w:pPr>
      <w:r w:rsidRPr="00105979">
        <w:rPr>
          <w:rFonts w:ascii="Arial" w:hAnsi="Arial"/>
        </w:rPr>
        <w:t>De examinering is afgestemd op de kwalificatie-eisen wanneer het gaat om diplomering. Dit is inclusief de keuzedelen en de eisen ten aanzien van generieke examenonderdelen.</w:t>
      </w:r>
      <w:r w:rsidR="00206AC1" w:rsidRPr="003A7076">
        <w:rPr>
          <w:rFonts w:ascii="Arial" w:hAnsi="Arial"/>
        </w:rPr>
        <w:t xml:space="preserve"> </w:t>
      </w:r>
    </w:p>
    <w:p w14:paraId="58A562A3" w14:textId="02668A51" w:rsidR="002441A1" w:rsidRPr="003A7076" w:rsidRDefault="002441A1" w:rsidP="003A7076">
      <w:pPr>
        <w:rPr>
          <w:rFonts w:ascii="Arial" w:hAnsi="Arial" w:cs="Arial"/>
        </w:rPr>
      </w:pPr>
      <w:r w:rsidRPr="003A7076">
        <w:rPr>
          <w:rFonts w:ascii="Arial" w:hAnsi="Arial" w:cs="Arial"/>
        </w:rPr>
        <w:t>…</w:t>
      </w:r>
    </w:p>
    <w:p w14:paraId="4169B2F4" w14:textId="58F621C3" w:rsidR="002441A1" w:rsidRPr="003A7076" w:rsidRDefault="00892E22" w:rsidP="003A7076">
      <w:pPr>
        <w:pStyle w:val="Heading3"/>
        <w:numPr>
          <w:ilvl w:val="2"/>
          <w:numId w:val="4"/>
        </w:numPr>
        <w:rPr>
          <w:rFonts w:ascii="Arial" w:hAnsi="Arial"/>
        </w:rPr>
      </w:pPr>
      <w:r w:rsidRPr="00892E22">
        <w:rPr>
          <w:rFonts w:ascii="Arial" w:hAnsi="Arial"/>
        </w:rPr>
        <w:t>De examinering is valide en betrouwbaar en zorgt ervoor dat de student voldoet aan de voorwaarden tot diplomering of certificering. De afnamecondities en de beoordelingen zijn voor studenten gelijkwaardig.</w:t>
      </w:r>
      <w:r w:rsidR="00206AC1" w:rsidRPr="003A7076">
        <w:rPr>
          <w:rFonts w:ascii="Arial" w:hAnsi="Arial"/>
        </w:rPr>
        <w:t xml:space="preserve"> </w:t>
      </w:r>
    </w:p>
    <w:p w14:paraId="0DA4732D" w14:textId="425D9A3B" w:rsidR="002441A1" w:rsidRPr="003A7076" w:rsidRDefault="002441A1" w:rsidP="003A7076">
      <w:pPr>
        <w:rPr>
          <w:rFonts w:ascii="Arial" w:hAnsi="Arial" w:cs="Arial"/>
        </w:rPr>
      </w:pPr>
      <w:r w:rsidRPr="003A7076">
        <w:rPr>
          <w:rFonts w:ascii="Arial" w:hAnsi="Arial" w:cs="Arial"/>
        </w:rPr>
        <w:t>…</w:t>
      </w:r>
    </w:p>
    <w:p w14:paraId="7C69A826" w14:textId="360B1549" w:rsidR="002441A1" w:rsidRPr="003A7076" w:rsidRDefault="008C0909" w:rsidP="003A7076">
      <w:pPr>
        <w:pStyle w:val="Heading3"/>
        <w:numPr>
          <w:ilvl w:val="2"/>
          <w:numId w:val="4"/>
        </w:numPr>
        <w:rPr>
          <w:rFonts w:ascii="Arial" w:hAnsi="Arial"/>
        </w:rPr>
      </w:pPr>
      <w:r w:rsidRPr="008C0909">
        <w:rPr>
          <w:rFonts w:ascii="Arial" w:hAnsi="Arial"/>
        </w:rPr>
        <w:t>De opleiding betrekt de beroepspraktijk bij de examinering.</w:t>
      </w:r>
      <w:r w:rsidR="00206AC1" w:rsidRPr="003A7076">
        <w:rPr>
          <w:rFonts w:ascii="Arial" w:hAnsi="Arial"/>
        </w:rPr>
        <w:t xml:space="preserve">. </w:t>
      </w:r>
    </w:p>
    <w:p w14:paraId="0D747D2E" w14:textId="0F1363A2" w:rsidR="002441A1" w:rsidRPr="003A7076" w:rsidRDefault="002441A1" w:rsidP="003A7076">
      <w:pPr>
        <w:rPr>
          <w:rFonts w:ascii="Arial" w:hAnsi="Arial" w:cs="Arial"/>
        </w:rPr>
      </w:pPr>
      <w:r w:rsidRPr="003A7076">
        <w:rPr>
          <w:rFonts w:ascii="Arial" w:hAnsi="Arial" w:cs="Arial"/>
        </w:rPr>
        <w:t>…</w:t>
      </w:r>
    </w:p>
    <w:p w14:paraId="1F27FFC8" w14:textId="11915995" w:rsidR="00206AC1" w:rsidRPr="003A7076" w:rsidRDefault="00F873DE" w:rsidP="003A7076">
      <w:pPr>
        <w:pStyle w:val="Heading3"/>
        <w:numPr>
          <w:ilvl w:val="2"/>
          <w:numId w:val="4"/>
        </w:numPr>
        <w:rPr>
          <w:rFonts w:ascii="Arial" w:hAnsi="Arial"/>
        </w:rPr>
      </w:pPr>
      <w:r w:rsidRPr="00F873DE">
        <w:rPr>
          <w:rFonts w:ascii="Arial" w:hAnsi="Arial"/>
        </w:rPr>
        <w:t>De opleiding beoordeelt de bewijzen ten behoeve van de examinering onafhankelijk en deskundig. Deze bewijzen laten in samenhang een passende balans zien tussen vereiste kennis, houding en vaardigheden, waarbij onderdelen van de examinering in de reële beroepspraktijk plaatsvinden. Op basis van de bewijzen stelt de opleiding vast of een student de kwalificatie-eisen in voldoende mate beheerst</w:t>
      </w:r>
      <w:r w:rsidR="00206AC1" w:rsidRPr="003A7076">
        <w:rPr>
          <w:rFonts w:ascii="Arial" w:hAnsi="Arial"/>
        </w:rPr>
        <w:t>.</w:t>
      </w:r>
    </w:p>
    <w:p w14:paraId="0E0F6922" w14:textId="28CCF24D" w:rsidR="002441A1" w:rsidRPr="003A7076" w:rsidRDefault="002441A1" w:rsidP="003A7076">
      <w:pPr>
        <w:rPr>
          <w:rFonts w:ascii="Arial" w:hAnsi="Arial" w:cs="Arial"/>
        </w:rPr>
      </w:pPr>
      <w:r w:rsidRPr="003A7076">
        <w:rPr>
          <w:rFonts w:ascii="Arial" w:hAnsi="Arial" w:cs="Arial"/>
        </w:rPr>
        <w:t>…</w:t>
      </w:r>
    </w:p>
    <w:p w14:paraId="5893498F" w14:textId="655CE550" w:rsidR="00627AF7" w:rsidRDefault="00627AF7" w:rsidP="003A7076">
      <w:pPr>
        <w:rPr>
          <w:rFonts w:ascii="Arial" w:hAnsi="Arial" w:cs="Arial"/>
          <w:sz w:val="20"/>
          <w:szCs w:val="20"/>
        </w:rPr>
      </w:pPr>
    </w:p>
    <w:p w14:paraId="37D61E9B" w14:textId="73C2B8BC" w:rsidR="000E536B" w:rsidRPr="00AD022C" w:rsidRDefault="000E536B" w:rsidP="00AD022C">
      <w:pPr>
        <w:ind w:left="708" w:hanging="708"/>
        <w:rPr>
          <w:rFonts w:ascii="Arial" w:hAnsi="Arial" w:cs="Arial"/>
          <w:b/>
          <w:bCs/>
          <w:i/>
          <w:iCs/>
          <w:sz w:val="20"/>
          <w:szCs w:val="20"/>
        </w:rPr>
      </w:pPr>
      <w:r w:rsidRPr="00AD022C">
        <w:rPr>
          <w:rFonts w:ascii="Arial" w:hAnsi="Arial" w:cs="Arial"/>
          <w:b/>
          <w:bCs/>
          <w:i/>
          <w:iCs/>
          <w:sz w:val="20"/>
          <w:szCs w:val="20"/>
        </w:rPr>
        <w:t>3.2.6</w:t>
      </w:r>
      <w:r w:rsidR="00F05B86">
        <w:rPr>
          <w:rFonts w:ascii="Arial" w:hAnsi="Arial" w:cs="Arial"/>
          <w:sz w:val="20"/>
          <w:szCs w:val="20"/>
        </w:rPr>
        <w:tab/>
      </w:r>
      <w:r w:rsidR="00526C71" w:rsidRPr="00AD022C">
        <w:rPr>
          <w:rFonts w:ascii="Arial" w:hAnsi="Arial" w:cs="Arial"/>
          <w:b/>
          <w:bCs/>
          <w:i/>
          <w:iCs/>
          <w:sz w:val="20"/>
          <w:szCs w:val="20"/>
        </w:rPr>
        <w:t xml:space="preserve">De student is volledig en tijdig geïnformeerd over de kwalificatie-eisen en de eisen </w:t>
      </w:r>
      <w:r w:rsidR="00AD022C" w:rsidRPr="00AD022C">
        <w:rPr>
          <w:rFonts w:ascii="Arial" w:hAnsi="Arial" w:cs="Arial"/>
          <w:b/>
          <w:bCs/>
          <w:i/>
          <w:iCs/>
          <w:sz w:val="20"/>
          <w:szCs w:val="20"/>
        </w:rPr>
        <w:t xml:space="preserve"> </w:t>
      </w:r>
      <w:r w:rsidR="00526C71" w:rsidRPr="00AD022C">
        <w:rPr>
          <w:rFonts w:ascii="Arial" w:hAnsi="Arial" w:cs="Arial"/>
          <w:b/>
          <w:bCs/>
          <w:i/>
          <w:iCs/>
          <w:sz w:val="20"/>
          <w:szCs w:val="20"/>
        </w:rPr>
        <w:t>die de opleiding stelt aan de examinering en diplomering. Deze informatie is voor alle betrokkenen transparant en eenduidig</w:t>
      </w:r>
    </w:p>
    <w:p w14:paraId="58934990" w14:textId="77777777" w:rsidR="00627AF7" w:rsidRPr="003A7076" w:rsidRDefault="00627AF7" w:rsidP="003A7076">
      <w:pPr>
        <w:rPr>
          <w:rFonts w:ascii="Arial" w:hAnsi="Arial" w:cs="Arial"/>
          <w:sz w:val="20"/>
          <w:szCs w:val="20"/>
        </w:rPr>
      </w:pPr>
    </w:p>
    <w:bookmarkEnd w:id="4"/>
    <w:p w14:paraId="58934991" w14:textId="77777777" w:rsidR="00EC3C6A" w:rsidRPr="003A7076" w:rsidRDefault="00EC3C6A" w:rsidP="003A7076">
      <w:pPr>
        <w:tabs>
          <w:tab w:val="clear" w:pos="357"/>
          <w:tab w:val="clear" w:pos="714"/>
        </w:tabs>
        <w:spacing w:after="200"/>
        <w:rPr>
          <w:rFonts w:ascii="Arial" w:hAnsi="Arial" w:cs="Arial"/>
          <w:sz w:val="20"/>
          <w:szCs w:val="20"/>
          <w:lang w:eastAsia="x-none"/>
        </w:rPr>
      </w:pPr>
      <w:r w:rsidRPr="003A7076">
        <w:rPr>
          <w:rFonts w:ascii="Arial" w:hAnsi="Arial" w:cs="Arial"/>
          <w:sz w:val="20"/>
          <w:szCs w:val="20"/>
          <w:lang w:eastAsia="x-none"/>
        </w:rPr>
        <w:br w:type="page"/>
      </w:r>
    </w:p>
    <w:p w14:paraId="58934992" w14:textId="77777777" w:rsidR="00EC3C6A" w:rsidRPr="003A7076" w:rsidRDefault="00EC3C6A" w:rsidP="003A7076">
      <w:pPr>
        <w:pStyle w:val="Heading1"/>
        <w:numPr>
          <w:ilvl w:val="0"/>
          <w:numId w:val="4"/>
        </w:numPr>
        <w:rPr>
          <w:rFonts w:ascii="Arial" w:hAnsi="Arial"/>
          <w:sz w:val="24"/>
          <w:szCs w:val="24"/>
        </w:rPr>
      </w:pPr>
      <w:bookmarkStart w:id="11" w:name="_Toc85623039"/>
      <w:r w:rsidRPr="003A7076">
        <w:rPr>
          <w:rFonts w:ascii="Arial" w:hAnsi="Arial"/>
          <w:sz w:val="24"/>
          <w:szCs w:val="24"/>
        </w:rPr>
        <w:t>Aanbevelingen</w:t>
      </w:r>
      <w:bookmarkEnd w:id="11"/>
      <w:r w:rsidRPr="003A7076">
        <w:rPr>
          <w:rFonts w:ascii="Arial" w:hAnsi="Arial"/>
          <w:sz w:val="24"/>
          <w:szCs w:val="24"/>
        </w:rPr>
        <w:t xml:space="preserve"> </w:t>
      </w:r>
    </w:p>
    <w:p w14:paraId="58934993" w14:textId="77777777" w:rsidR="001A4655" w:rsidRPr="003A7076" w:rsidRDefault="00EC3C6A" w:rsidP="003A7076">
      <w:pPr>
        <w:rPr>
          <w:rFonts w:ascii="Arial" w:hAnsi="Arial" w:cs="Arial"/>
          <w:sz w:val="20"/>
          <w:szCs w:val="20"/>
          <w:lang w:eastAsia="x-none"/>
        </w:rPr>
      </w:pPr>
      <w:r w:rsidRPr="003A7076">
        <w:rPr>
          <w:rFonts w:ascii="Arial" w:hAnsi="Arial" w:cs="Arial"/>
          <w:sz w:val="20"/>
          <w:szCs w:val="20"/>
          <w:lang w:eastAsia="x-none"/>
        </w:rPr>
        <w:t xml:space="preserve">Op basis van de bevindingen en de conclusies doet het auditteam </w:t>
      </w:r>
      <w:r w:rsidR="000C35E3" w:rsidRPr="003A7076">
        <w:rPr>
          <w:rFonts w:ascii="Arial" w:hAnsi="Arial" w:cs="Arial"/>
          <w:sz w:val="20"/>
          <w:szCs w:val="20"/>
          <w:lang w:eastAsia="x-none"/>
        </w:rPr>
        <w:t>aan opleiding……</w:t>
      </w:r>
      <w:r w:rsidR="001A4655" w:rsidRPr="003A7076">
        <w:rPr>
          <w:rFonts w:ascii="Arial" w:hAnsi="Arial" w:cs="Arial"/>
          <w:sz w:val="20"/>
          <w:szCs w:val="20"/>
          <w:lang w:eastAsia="x-none"/>
        </w:rPr>
        <w:t>aanbevelingen ter verdere verbetering van de kwaliteit van de examinering, de borging van de kwaliteit en de manier waarop de kwaliteit inzichtelijk gemaakt kan worden.</w:t>
      </w:r>
    </w:p>
    <w:p w14:paraId="58934994" w14:textId="77777777" w:rsidR="000C35E3" w:rsidRPr="003A7076" w:rsidRDefault="000C35E3" w:rsidP="003A7076">
      <w:pPr>
        <w:rPr>
          <w:rFonts w:ascii="Arial" w:hAnsi="Arial" w:cs="Arial"/>
          <w:sz w:val="20"/>
          <w:szCs w:val="20"/>
          <w:lang w:eastAsia="x-none"/>
        </w:rPr>
      </w:pPr>
      <w:r w:rsidRPr="003A7076">
        <w:rPr>
          <w:rFonts w:ascii="Arial" w:hAnsi="Arial" w:cs="Arial"/>
          <w:sz w:val="20"/>
          <w:szCs w:val="20"/>
          <w:lang w:eastAsia="x-none"/>
        </w:rPr>
        <w:t xml:space="preserve">De aanbevelingen zijn zo concreet mogelijk en hebben betrekking op zaken die goed gaan en dus behouden of verder benut moeten worden, en op zaken die (nog) niet goed gaan. </w:t>
      </w:r>
    </w:p>
    <w:p w14:paraId="58934995" w14:textId="1B815351" w:rsidR="000C35E3" w:rsidRPr="003A7076" w:rsidRDefault="000C35E3" w:rsidP="003A7076">
      <w:pPr>
        <w:pStyle w:val="Heading2"/>
        <w:numPr>
          <w:ilvl w:val="1"/>
          <w:numId w:val="4"/>
        </w:numPr>
        <w:rPr>
          <w:rFonts w:ascii="Arial" w:hAnsi="Arial"/>
          <w:color w:val="000000" w:themeColor="text1"/>
          <w:szCs w:val="20"/>
        </w:rPr>
      </w:pPr>
      <w:bookmarkStart w:id="12" w:name="_Toc85623040"/>
      <w:r w:rsidRPr="003A7076">
        <w:rPr>
          <w:rFonts w:ascii="Arial" w:hAnsi="Arial"/>
          <w:color w:val="000000" w:themeColor="text1"/>
          <w:szCs w:val="20"/>
        </w:rPr>
        <w:t>Aanbevelingen ten aanzien van</w:t>
      </w:r>
      <w:r w:rsidR="002441A1" w:rsidRPr="003A7076">
        <w:rPr>
          <w:rFonts w:ascii="Arial" w:hAnsi="Arial"/>
          <w:szCs w:val="20"/>
          <w:lang w:eastAsia="x-none"/>
        </w:rPr>
        <w:t xml:space="preserve"> </w:t>
      </w:r>
      <w:r w:rsidR="00962796">
        <w:rPr>
          <w:rFonts w:ascii="Arial" w:hAnsi="Arial"/>
          <w:szCs w:val="20"/>
          <w:lang w:eastAsia="x-none"/>
        </w:rPr>
        <w:t>Borging</w:t>
      </w:r>
      <w:r w:rsidR="002441A1" w:rsidRPr="003A7076">
        <w:rPr>
          <w:rFonts w:ascii="Arial" w:hAnsi="Arial"/>
          <w:szCs w:val="20"/>
          <w:lang w:eastAsia="x-none"/>
        </w:rPr>
        <w:t xml:space="preserve"> diplomering</w:t>
      </w:r>
      <w:r w:rsidR="005D1462">
        <w:rPr>
          <w:rFonts w:ascii="Arial" w:hAnsi="Arial"/>
          <w:szCs w:val="20"/>
          <w:lang w:eastAsia="x-none"/>
        </w:rPr>
        <w:t xml:space="preserve"> (BA1)</w:t>
      </w:r>
      <w:r w:rsidRPr="003A7076">
        <w:rPr>
          <w:rFonts w:ascii="Arial" w:hAnsi="Arial"/>
          <w:color w:val="000000" w:themeColor="text1"/>
          <w:szCs w:val="20"/>
        </w:rPr>
        <w:t>:</w:t>
      </w:r>
      <w:bookmarkEnd w:id="12"/>
    </w:p>
    <w:p w14:paraId="58934996" w14:textId="77777777" w:rsidR="000C35E3" w:rsidRPr="003A7076" w:rsidRDefault="000C35E3" w:rsidP="003A7076">
      <w:pPr>
        <w:rPr>
          <w:rFonts w:ascii="Arial" w:hAnsi="Arial" w:cs="Arial"/>
          <w:color w:val="000000" w:themeColor="text1"/>
          <w:sz w:val="20"/>
          <w:szCs w:val="20"/>
          <w:lang w:eastAsia="x-none"/>
        </w:rPr>
      </w:pPr>
    </w:p>
    <w:p w14:paraId="58934997" w14:textId="35129874" w:rsidR="000C35E3" w:rsidRPr="003A7076" w:rsidRDefault="000C35E3" w:rsidP="003A7076">
      <w:pPr>
        <w:pStyle w:val="Heading2"/>
        <w:numPr>
          <w:ilvl w:val="1"/>
          <w:numId w:val="4"/>
        </w:numPr>
        <w:rPr>
          <w:rFonts w:ascii="Arial" w:hAnsi="Arial"/>
          <w:color w:val="000000" w:themeColor="text1"/>
          <w:szCs w:val="20"/>
        </w:rPr>
      </w:pPr>
      <w:bookmarkStart w:id="13" w:name="_Toc85623041"/>
      <w:r w:rsidRPr="003A7076">
        <w:rPr>
          <w:rFonts w:ascii="Arial" w:hAnsi="Arial"/>
          <w:color w:val="000000" w:themeColor="text1"/>
          <w:szCs w:val="20"/>
        </w:rPr>
        <w:t xml:space="preserve">Aanbevelingen ten aanzien van </w:t>
      </w:r>
      <w:r w:rsidR="00962796">
        <w:rPr>
          <w:rFonts w:ascii="Arial" w:hAnsi="Arial"/>
          <w:color w:val="000000" w:themeColor="text1"/>
          <w:szCs w:val="20"/>
        </w:rPr>
        <w:t>de Afsluiting</w:t>
      </w:r>
      <w:r w:rsidR="005D1462">
        <w:rPr>
          <w:rFonts w:ascii="Arial" w:hAnsi="Arial"/>
          <w:color w:val="000000" w:themeColor="text1"/>
          <w:szCs w:val="20"/>
        </w:rPr>
        <w:t xml:space="preserve"> (BA2)</w:t>
      </w:r>
      <w:r w:rsidR="002441A1" w:rsidRPr="003A7076">
        <w:rPr>
          <w:rFonts w:ascii="Arial" w:hAnsi="Arial"/>
          <w:color w:val="000000" w:themeColor="text1"/>
          <w:szCs w:val="20"/>
        </w:rPr>
        <w:t>:</w:t>
      </w:r>
      <w:bookmarkEnd w:id="13"/>
    </w:p>
    <w:p w14:paraId="58934998" w14:textId="77777777" w:rsidR="000C35E3" w:rsidRPr="003A7076" w:rsidRDefault="000C35E3" w:rsidP="003A7076">
      <w:pPr>
        <w:rPr>
          <w:rFonts w:ascii="Arial" w:hAnsi="Arial" w:cs="Arial"/>
          <w:color w:val="000000" w:themeColor="text1"/>
          <w:sz w:val="20"/>
          <w:szCs w:val="20"/>
          <w:lang w:eastAsia="x-none"/>
        </w:rPr>
      </w:pPr>
    </w:p>
    <w:p w14:paraId="5893499A" w14:textId="77777777" w:rsidR="00EC3C6A" w:rsidRPr="003A7076" w:rsidRDefault="00EC3C6A" w:rsidP="003A7076">
      <w:pPr>
        <w:rPr>
          <w:rFonts w:ascii="Arial" w:hAnsi="Arial" w:cs="Arial"/>
          <w:sz w:val="20"/>
          <w:szCs w:val="20"/>
          <w:lang w:eastAsia="x-none"/>
        </w:rPr>
      </w:pPr>
    </w:p>
    <w:p w14:paraId="5893499B" w14:textId="77777777" w:rsidR="00EC3C6A" w:rsidRPr="003A7076" w:rsidRDefault="00EC3C6A" w:rsidP="003A7076">
      <w:pPr>
        <w:rPr>
          <w:rFonts w:ascii="Arial" w:hAnsi="Arial" w:cs="Arial"/>
          <w:sz w:val="20"/>
          <w:szCs w:val="20"/>
          <w:lang w:eastAsia="x-none"/>
        </w:rPr>
      </w:pPr>
    </w:p>
    <w:p w14:paraId="5893499C" w14:textId="77777777" w:rsidR="00EC3C6A" w:rsidRPr="003A7076" w:rsidRDefault="00EC3C6A" w:rsidP="003A7076">
      <w:pPr>
        <w:rPr>
          <w:rFonts w:ascii="Arial" w:hAnsi="Arial" w:cs="Arial"/>
          <w:sz w:val="20"/>
          <w:szCs w:val="20"/>
          <w:lang w:eastAsia="x-none"/>
        </w:rPr>
      </w:pPr>
    </w:p>
    <w:p w14:paraId="5893499D" w14:textId="77777777" w:rsidR="00EC3C6A" w:rsidRPr="003A7076" w:rsidRDefault="00EC3C6A" w:rsidP="003A7076">
      <w:pPr>
        <w:rPr>
          <w:rFonts w:ascii="Arial" w:hAnsi="Arial" w:cs="Arial"/>
          <w:sz w:val="20"/>
          <w:szCs w:val="20"/>
          <w:lang w:eastAsia="x-none"/>
        </w:rPr>
      </w:pPr>
    </w:p>
    <w:p w14:paraId="5893499E" w14:textId="77777777" w:rsidR="00EC3C6A" w:rsidRPr="003A7076" w:rsidRDefault="00EC3C6A" w:rsidP="003A7076">
      <w:pPr>
        <w:rPr>
          <w:rFonts w:ascii="Arial" w:hAnsi="Arial" w:cs="Arial"/>
          <w:sz w:val="20"/>
          <w:szCs w:val="20"/>
          <w:lang w:eastAsia="x-none"/>
        </w:rPr>
      </w:pPr>
    </w:p>
    <w:p w14:paraId="5893499F" w14:textId="77777777" w:rsidR="00627AF7" w:rsidRPr="003A7076" w:rsidRDefault="000C35E3" w:rsidP="003A7076">
      <w:pPr>
        <w:rPr>
          <w:rFonts w:ascii="Arial" w:hAnsi="Arial" w:cs="Arial"/>
          <w:sz w:val="20"/>
          <w:szCs w:val="20"/>
          <w:lang w:eastAsia="x-none"/>
        </w:rPr>
        <w:sectPr w:rsidR="00627AF7" w:rsidRPr="003A7076" w:rsidSect="008D7646">
          <w:headerReference w:type="even" r:id="rId20"/>
          <w:headerReference w:type="default" r:id="rId21"/>
          <w:footerReference w:type="default" r:id="rId22"/>
          <w:headerReference w:type="first" r:id="rId23"/>
          <w:type w:val="oddPage"/>
          <w:pgSz w:w="11906" w:h="16838" w:code="9"/>
          <w:pgMar w:top="1985" w:right="1418" w:bottom="1134" w:left="2268" w:header="709" w:footer="709" w:gutter="0"/>
          <w:pgNumType w:start="4"/>
          <w:cols w:space="708"/>
          <w:docGrid w:linePitch="360"/>
        </w:sectPr>
      </w:pPr>
      <w:r w:rsidRPr="003A7076">
        <w:rPr>
          <w:rFonts w:ascii="Arial" w:hAnsi="Arial" w:cs="Arial"/>
          <w:sz w:val="20"/>
          <w:szCs w:val="20"/>
          <w:lang w:eastAsia="x-none"/>
        </w:rPr>
        <w:t xml:space="preserve">Het auditteam licht de bevindingen, conclusies en aanbevelingen graag toe aan de betrokkenen. </w:t>
      </w:r>
    </w:p>
    <w:p w14:paraId="589349A0" w14:textId="68F0593A" w:rsidR="00627AF7" w:rsidRPr="003A7076" w:rsidRDefault="00627AF7" w:rsidP="003A7076">
      <w:pPr>
        <w:pStyle w:val="Heading1"/>
        <w:numPr>
          <w:ilvl w:val="0"/>
          <w:numId w:val="0"/>
        </w:numPr>
        <w:spacing w:after="120"/>
        <w:rPr>
          <w:rFonts w:ascii="Arial" w:hAnsi="Arial"/>
          <w:sz w:val="20"/>
          <w:szCs w:val="20"/>
        </w:rPr>
      </w:pPr>
      <w:bookmarkStart w:id="14" w:name="_Toc85623042"/>
      <w:r w:rsidRPr="003A7076">
        <w:rPr>
          <w:rFonts w:ascii="Arial" w:hAnsi="Arial"/>
          <w:sz w:val="20"/>
          <w:szCs w:val="20"/>
        </w:rPr>
        <w:t xml:space="preserve">Bijlage : </w:t>
      </w:r>
      <w:r w:rsidR="00FD0447" w:rsidRPr="003A7076">
        <w:rPr>
          <w:rFonts w:ascii="Arial" w:hAnsi="Arial"/>
          <w:sz w:val="20"/>
          <w:szCs w:val="20"/>
        </w:rPr>
        <w:t>Onderzoeks</w:t>
      </w:r>
      <w:r w:rsidRPr="003A7076">
        <w:rPr>
          <w:rFonts w:ascii="Arial" w:hAnsi="Arial"/>
          <w:sz w:val="20"/>
          <w:szCs w:val="20"/>
        </w:rPr>
        <w:t xml:space="preserve">kader van de Inspectie, kwaliteitsgebied </w:t>
      </w:r>
      <w:r w:rsidR="000C23A6">
        <w:rPr>
          <w:rFonts w:ascii="Arial" w:hAnsi="Arial"/>
          <w:sz w:val="20"/>
          <w:szCs w:val="20"/>
        </w:rPr>
        <w:t>borging en afsluiting</w:t>
      </w:r>
      <w:r w:rsidR="00FD0447" w:rsidRPr="003A7076">
        <w:rPr>
          <w:rFonts w:ascii="Arial" w:hAnsi="Arial"/>
          <w:sz w:val="20"/>
          <w:szCs w:val="20"/>
        </w:rPr>
        <w:t xml:space="preserve"> (</w:t>
      </w:r>
      <w:r w:rsidR="000C23A6">
        <w:rPr>
          <w:rFonts w:ascii="Arial" w:hAnsi="Arial"/>
          <w:sz w:val="20"/>
          <w:szCs w:val="20"/>
        </w:rPr>
        <w:t>BA</w:t>
      </w:r>
      <w:r w:rsidR="00FD0447" w:rsidRPr="003A7076">
        <w:rPr>
          <w:rFonts w:ascii="Arial" w:hAnsi="Arial"/>
          <w:sz w:val="20"/>
          <w:szCs w:val="20"/>
        </w:rPr>
        <w:t>)</w:t>
      </w:r>
      <w:bookmarkEnd w:id="14"/>
      <w:r w:rsidR="00FD0447" w:rsidRPr="003A7076">
        <w:rPr>
          <w:rFonts w:ascii="Arial" w:hAnsi="Arial"/>
          <w:sz w:val="20"/>
          <w:szCs w:val="20"/>
        </w:rPr>
        <w:t xml:space="preserve"> </w:t>
      </w:r>
    </w:p>
    <w:tbl>
      <w:tblPr>
        <w:tblStyle w:val="Tabelraster11"/>
        <w:tblW w:w="14283" w:type="dxa"/>
        <w:tblLook w:val="04A0" w:firstRow="1" w:lastRow="0" w:firstColumn="1" w:lastColumn="0" w:noHBand="0" w:noVBand="1"/>
      </w:tblPr>
      <w:tblGrid>
        <w:gridCol w:w="14283"/>
      </w:tblGrid>
      <w:tr w:rsidR="00FD0447" w:rsidRPr="003A7076" w14:paraId="4011A851" w14:textId="77777777" w:rsidTr="0076663F">
        <w:tc>
          <w:tcPr>
            <w:tcW w:w="14283" w:type="dxa"/>
            <w:tcBorders>
              <w:bottom w:val="single" w:sz="4" w:space="0" w:color="auto"/>
            </w:tcBorders>
            <w:shd w:val="clear" w:color="auto" w:fill="D9D9D9" w:themeFill="background1" w:themeFillShade="D9"/>
          </w:tcPr>
          <w:p w14:paraId="7D54FA42" w14:textId="4D0B9F77" w:rsidR="00FD0447" w:rsidRPr="003A7076" w:rsidRDefault="00962796" w:rsidP="003A7076">
            <w:pPr>
              <w:tabs>
                <w:tab w:val="clear" w:pos="357"/>
                <w:tab w:val="clear" w:pos="714"/>
              </w:tabs>
              <w:autoSpaceDE w:val="0"/>
              <w:autoSpaceDN w:val="0"/>
              <w:adjustRightInd w:val="0"/>
              <w:rPr>
                <w:rFonts w:ascii="Arial" w:hAnsi="Arial" w:cs="Arial"/>
                <w:i/>
                <w:sz w:val="20"/>
                <w:szCs w:val="20"/>
                <w:lang w:eastAsia="en-US"/>
              </w:rPr>
            </w:pPr>
            <w:r>
              <w:rPr>
                <w:rFonts w:ascii="Arial" w:hAnsi="Arial" w:cs="Arial"/>
                <w:b/>
                <w:sz w:val="20"/>
                <w:szCs w:val="20"/>
                <w:lang w:eastAsia="en-US"/>
              </w:rPr>
              <w:t>BA</w:t>
            </w:r>
            <w:r w:rsidR="00FD0447" w:rsidRPr="003A7076">
              <w:rPr>
                <w:rFonts w:ascii="Arial" w:hAnsi="Arial" w:cs="Arial"/>
                <w:b/>
                <w:sz w:val="20"/>
                <w:szCs w:val="20"/>
                <w:lang w:eastAsia="en-US"/>
              </w:rPr>
              <w:t xml:space="preserve">1. </w:t>
            </w:r>
            <w:r>
              <w:rPr>
                <w:rFonts w:ascii="Arial" w:hAnsi="Arial" w:cs="Arial"/>
                <w:b/>
                <w:sz w:val="20"/>
                <w:szCs w:val="20"/>
                <w:lang w:eastAsia="en-US"/>
              </w:rPr>
              <w:t>Borging</w:t>
            </w:r>
            <w:r w:rsidR="00FD0447" w:rsidRPr="003A7076">
              <w:rPr>
                <w:rFonts w:ascii="Arial" w:hAnsi="Arial" w:cs="Arial"/>
                <w:b/>
                <w:sz w:val="20"/>
                <w:szCs w:val="20"/>
                <w:lang w:eastAsia="en-US"/>
              </w:rPr>
              <w:t xml:space="preserve"> diplomering:  </w:t>
            </w:r>
            <w:r w:rsidR="00FD0447" w:rsidRPr="003A7076">
              <w:rPr>
                <w:rFonts w:ascii="Arial" w:hAnsi="Arial" w:cs="Arial"/>
                <w:i/>
                <w:sz w:val="20"/>
                <w:szCs w:val="20"/>
                <w:lang w:eastAsia="en-US"/>
              </w:rPr>
              <w:t>De examencommissie borgt deugdelijke diplomering.</w:t>
            </w:r>
          </w:p>
        </w:tc>
      </w:tr>
      <w:tr w:rsidR="00FD0447" w:rsidRPr="003A7076" w14:paraId="372A98C5" w14:textId="77777777" w:rsidTr="0076663F">
        <w:tc>
          <w:tcPr>
            <w:tcW w:w="14283" w:type="dxa"/>
            <w:shd w:val="clear" w:color="auto" w:fill="F2F2F2" w:themeFill="background1" w:themeFillShade="F2"/>
          </w:tcPr>
          <w:p w14:paraId="58B1C6F5" w14:textId="3C564B04" w:rsidR="00FD0447" w:rsidRPr="003A7076" w:rsidRDefault="00FD0447" w:rsidP="003A7076">
            <w:pPr>
              <w:tabs>
                <w:tab w:val="clear" w:pos="357"/>
                <w:tab w:val="clear" w:pos="714"/>
              </w:tabs>
              <w:autoSpaceDE w:val="0"/>
              <w:autoSpaceDN w:val="0"/>
              <w:adjustRightInd w:val="0"/>
              <w:rPr>
                <w:rFonts w:ascii="Arial" w:hAnsi="Arial" w:cs="Arial"/>
                <w:b/>
                <w:sz w:val="20"/>
                <w:szCs w:val="20"/>
                <w:lang w:eastAsia="en-US"/>
              </w:rPr>
            </w:pPr>
            <w:r w:rsidRPr="003A7076">
              <w:rPr>
                <w:rFonts w:ascii="Arial" w:hAnsi="Arial" w:cs="Arial"/>
                <w:b/>
                <w:sz w:val="20"/>
                <w:szCs w:val="20"/>
                <w:lang w:eastAsia="en-US"/>
              </w:rPr>
              <w:t>Indicatoren</w:t>
            </w:r>
          </w:p>
        </w:tc>
      </w:tr>
      <w:tr w:rsidR="00E73A74" w:rsidRPr="003A7076" w14:paraId="70909A72" w14:textId="77777777" w:rsidTr="0076663F">
        <w:tc>
          <w:tcPr>
            <w:tcW w:w="14283" w:type="dxa"/>
          </w:tcPr>
          <w:p w14:paraId="55747A9C" w14:textId="315CA2EA" w:rsidR="00E73A74" w:rsidRPr="003A7076" w:rsidRDefault="00E73A74" w:rsidP="002C527F">
            <w:pPr>
              <w:tabs>
                <w:tab w:val="clear" w:pos="357"/>
                <w:tab w:val="clear" w:pos="714"/>
              </w:tabs>
              <w:autoSpaceDE w:val="0"/>
              <w:autoSpaceDN w:val="0"/>
              <w:adjustRightInd w:val="0"/>
              <w:rPr>
                <w:rFonts w:ascii="Arial" w:hAnsi="Arial" w:cs="Arial"/>
                <w:sz w:val="20"/>
                <w:szCs w:val="20"/>
                <w:lang w:eastAsia="en-US"/>
              </w:rPr>
            </w:pPr>
            <w:bookmarkStart w:id="15" w:name="_Hlk85622342"/>
            <w:r w:rsidRPr="006B072E">
              <w:rPr>
                <w:rFonts w:ascii="Arial" w:hAnsi="Arial" w:cs="Arial"/>
                <w:szCs w:val="18"/>
                <w:lang w:eastAsia="en-US"/>
              </w:rPr>
              <w:t>De examencommissie stelt op objectieve en deskundige wijze vast of een student voldoet aan de voorwaarden voor het verkrijgen van een diploma, een certificaat</w:t>
            </w:r>
            <w:r>
              <w:rPr>
                <w:rFonts w:ascii="Arial" w:hAnsi="Arial" w:cs="Arial"/>
                <w:szCs w:val="18"/>
                <w:lang w:eastAsia="en-US"/>
              </w:rPr>
              <w:t>.</w:t>
            </w:r>
            <w:r w:rsidRPr="006B072E">
              <w:rPr>
                <w:rFonts w:ascii="Arial" w:hAnsi="Arial" w:cs="Arial"/>
                <w:szCs w:val="18"/>
                <w:lang w:eastAsia="en-US"/>
              </w:rPr>
              <w:t xml:space="preserve"> </w:t>
            </w:r>
            <w:r w:rsidRPr="00220A00">
              <w:rPr>
                <w:rFonts w:ascii="Arial" w:hAnsi="Arial" w:cs="Arial"/>
                <w:szCs w:val="18"/>
                <w:lang w:eastAsia="en-US"/>
              </w:rPr>
              <w:t xml:space="preserve">De examencommissie geeft op deugdelijke gronden </w:t>
            </w:r>
            <w:r>
              <w:rPr>
                <w:rFonts w:ascii="Arial" w:hAnsi="Arial" w:cs="Arial"/>
                <w:szCs w:val="18"/>
                <w:lang w:eastAsia="en-US"/>
              </w:rPr>
              <w:t>mbo-</w:t>
            </w:r>
            <w:r w:rsidRPr="00220A00">
              <w:rPr>
                <w:rFonts w:ascii="Arial" w:hAnsi="Arial" w:cs="Arial"/>
                <w:szCs w:val="18"/>
                <w:lang w:eastAsia="en-US"/>
              </w:rPr>
              <w:t>verklaringen af. Tevens geeft zij vrijstellingen voor examenonderdelen op deugdelijke gronden.</w:t>
            </w:r>
            <w:bookmarkEnd w:id="15"/>
          </w:p>
        </w:tc>
      </w:tr>
      <w:tr w:rsidR="00E73A74" w:rsidRPr="003A7076" w14:paraId="18FB7241" w14:textId="77777777" w:rsidTr="0076663F">
        <w:tc>
          <w:tcPr>
            <w:tcW w:w="14283" w:type="dxa"/>
          </w:tcPr>
          <w:p w14:paraId="393A9F3B" w14:textId="4815C80D" w:rsidR="00E73A74" w:rsidRPr="003A7076" w:rsidRDefault="00E73A74" w:rsidP="00E73A74">
            <w:pPr>
              <w:tabs>
                <w:tab w:val="clear" w:pos="357"/>
                <w:tab w:val="clear" w:pos="714"/>
              </w:tabs>
              <w:autoSpaceDE w:val="0"/>
              <w:autoSpaceDN w:val="0"/>
              <w:adjustRightInd w:val="0"/>
              <w:rPr>
                <w:rFonts w:ascii="Arial" w:hAnsi="Arial" w:cs="Arial"/>
                <w:sz w:val="20"/>
                <w:szCs w:val="20"/>
                <w:lang w:eastAsia="en-US"/>
              </w:rPr>
            </w:pPr>
            <w:bookmarkStart w:id="16" w:name="_Hlk85622385"/>
            <w:r>
              <w:rPr>
                <w:rFonts w:ascii="Arial" w:hAnsi="Arial" w:cs="Arial"/>
                <w:szCs w:val="18"/>
                <w:lang w:eastAsia="en-US"/>
              </w:rPr>
              <w:t xml:space="preserve">De examencommissie </w:t>
            </w:r>
            <w:r w:rsidRPr="00802EA7">
              <w:rPr>
                <w:rFonts w:ascii="Arial" w:hAnsi="Arial" w:cs="Arial"/>
                <w:szCs w:val="18"/>
                <w:lang w:eastAsia="en-US"/>
              </w:rPr>
              <w:t xml:space="preserve">bewaakt, monitort en analyseert de kwaliteit van de processen die </w:t>
            </w:r>
            <w:r>
              <w:rPr>
                <w:rFonts w:ascii="Arial" w:hAnsi="Arial" w:cs="Arial"/>
                <w:szCs w:val="18"/>
                <w:lang w:eastAsia="en-US"/>
              </w:rPr>
              <w:t>aan diplomering en certificering</w:t>
            </w:r>
            <w:r w:rsidRPr="00802EA7">
              <w:rPr>
                <w:rFonts w:ascii="Arial" w:hAnsi="Arial" w:cs="Arial"/>
                <w:szCs w:val="18"/>
                <w:lang w:eastAsia="en-US"/>
              </w:rPr>
              <w:t xml:space="preserve"> ten grondslag liggen. Hierdoor zijn het niveau, de complexiteit en de inhoud van de door de student geleverde prestaties, afgestemd op de kwalificatievereisten of het certificaat, geborgd</w:t>
            </w:r>
            <w:r>
              <w:rPr>
                <w:rFonts w:ascii="Arial" w:hAnsi="Arial" w:cs="Arial"/>
                <w:szCs w:val="18"/>
                <w:lang w:eastAsia="en-US"/>
              </w:rPr>
              <w:t>.</w:t>
            </w:r>
            <w:bookmarkEnd w:id="16"/>
          </w:p>
        </w:tc>
      </w:tr>
      <w:tr w:rsidR="00E73A74" w:rsidRPr="003A7076" w14:paraId="44E88719" w14:textId="77777777" w:rsidTr="0076663F">
        <w:tc>
          <w:tcPr>
            <w:tcW w:w="14283" w:type="dxa"/>
          </w:tcPr>
          <w:p w14:paraId="624324D2" w14:textId="43FF62EE" w:rsidR="00E73A74" w:rsidRPr="003A7076" w:rsidRDefault="00E73A74" w:rsidP="002C527F">
            <w:pPr>
              <w:tabs>
                <w:tab w:val="clear" w:pos="357"/>
                <w:tab w:val="clear" w:pos="714"/>
              </w:tabs>
              <w:autoSpaceDE w:val="0"/>
              <w:autoSpaceDN w:val="0"/>
              <w:adjustRightInd w:val="0"/>
              <w:rPr>
                <w:rFonts w:ascii="Arial" w:hAnsi="Arial" w:cs="Arial"/>
                <w:sz w:val="20"/>
                <w:szCs w:val="20"/>
                <w:lang w:eastAsia="en-US"/>
              </w:rPr>
            </w:pPr>
            <w:r w:rsidRPr="006B072E">
              <w:rPr>
                <w:rFonts w:ascii="Arial" w:hAnsi="Arial" w:cs="Arial"/>
                <w:szCs w:val="18"/>
                <w:lang w:eastAsia="en-US"/>
              </w:rPr>
              <w:t>De examencommissie borgt in alle fases van de examinering de deskundigheid van de betrokken personen.</w:t>
            </w:r>
          </w:p>
        </w:tc>
      </w:tr>
      <w:tr w:rsidR="00E73A74" w:rsidRPr="003A7076" w14:paraId="577BDDAE" w14:textId="77777777" w:rsidTr="0076663F">
        <w:tc>
          <w:tcPr>
            <w:tcW w:w="14283" w:type="dxa"/>
          </w:tcPr>
          <w:p w14:paraId="6596710D" w14:textId="09BFF0A4" w:rsidR="00E73A74" w:rsidRPr="003A7076" w:rsidRDefault="00E73A74" w:rsidP="00E73A74">
            <w:pPr>
              <w:tabs>
                <w:tab w:val="clear" w:pos="357"/>
                <w:tab w:val="clear" w:pos="714"/>
              </w:tabs>
              <w:autoSpaceDE w:val="0"/>
              <w:autoSpaceDN w:val="0"/>
              <w:adjustRightInd w:val="0"/>
              <w:rPr>
                <w:rFonts w:ascii="Arial" w:hAnsi="Arial" w:cs="Arial"/>
                <w:sz w:val="20"/>
                <w:szCs w:val="20"/>
                <w:lang w:eastAsia="en-US"/>
              </w:rPr>
            </w:pPr>
            <w:r w:rsidRPr="00340012">
              <w:rPr>
                <w:rFonts w:ascii="Arial" w:hAnsi="Arial" w:cs="Arial"/>
                <w:szCs w:val="18"/>
                <w:lang w:eastAsia="en-US"/>
              </w:rPr>
              <w:t>De examencommissie bewaakt op een cyclische manier haar eigen werkwijze en eigen kwaliteit met betrekking tot de borging van de examinering, diplomering en certificering voor de opleidingen waarvoor zij verantwoordelijk is. Zij geeft betekenis aan de uitkomsten hiervan en acteert hierop. Hierbij betrekt zij eventueel onafhankelijke deskundigen. In voorkomende gevallen worden verbetermaatregelen genomen en wordt toegezien op de realisatie ervan. Hierover wordt jaarlijks verslag gedaan.</w:t>
            </w:r>
          </w:p>
        </w:tc>
      </w:tr>
      <w:tr w:rsidR="00E73A74" w:rsidRPr="003A7076" w14:paraId="418576DE" w14:textId="77777777" w:rsidTr="0076663F">
        <w:tc>
          <w:tcPr>
            <w:tcW w:w="14283" w:type="dxa"/>
          </w:tcPr>
          <w:p w14:paraId="379A9CFD" w14:textId="2FE1C8BB" w:rsidR="00E73A74" w:rsidRPr="003A7076" w:rsidRDefault="00E73A74" w:rsidP="002C527F">
            <w:pPr>
              <w:tabs>
                <w:tab w:val="clear" w:pos="357"/>
                <w:tab w:val="clear" w:pos="714"/>
              </w:tabs>
              <w:autoSpaceDE w:val="0"/>
              <w:autoSpaceDN w:val="0"/>
              <w:adjustRightInd w:val="0"/>
              <w:rPr>
                <w:rFonts w:ascii="Arial" w:hAnsi="Arial" w:cs="Arial"/>
                <w:sz w:val="20"/>
                <w:szCs w:val="20"/>
                <w:lang w:eastAsia="en-US"/>
              </w:rPr>
            </w:pPr>
            <w:r w:rsidRPr="006B072E">
              <w:rPr>
                <w:rFonts w:ascii="Arial" w:hAnsi="Arial" w:cs="Arial"/>
                <w:szCs w:val="18"/>
                <w:lang w:eastAsia="en-US"/>
              </w:rPr>
              <w:t>Het beroepenveld is bij de examinering betrokken.</w:t>
            </w:r>
          </w:p>
        </w:tc>
      </w:tr>
      <w:tr w:rsidR="00E73A74" w:rsidRPr="003A7076" w14:paraId="381A40AB" w14:textId="77777777" w:rsidTr="0076663F">
        <w:tc>
          <w:tcPr>
            <w:tcW w:w="14283" w:type="dxa"/>
          </w:tcPr>
          <w:p w14:paraId="16683DDF" w14:textId="6BA56A27" w:rsidR="00E73A74" w:rsidRPr="003A7076" w:rsidRDefault="00E73A74" w:rsidP="00E73A74">
            <w:pPr>
              <w:tabs>
                <w:tab w:val="clear" w:pos="357"/>
                <w:tab w:val="clear" w:pos="714"/>
              </w:tabs>
              <w:autoSpaceDE w:val="0"/>
              <w:autoSpaceDN w:val="0"/>
              <w:adjustRightInd w:val="0"/>
              <w:contextualSpacing/>
              <w:rPr>
                <w:rFonts w:ascii="Arial" w:hAnsi="Arial" w:cs="Arial"/>
                <w:sz w:val="20"/>
                <w:szCs w:val="20"/>
                <w:lang w:eastAsia="en-US"/>
              </w:rPr>
            </w:pPr>
            <w:r w:rsidRPr="006B072E">
              <w:rPr>
                <w:rFonts w:ascii="Arial" w:hAnsi="Arial" w:cs="Arial"/>
                <w:szCs w:val="18"/>
                <w:lang w:eastAsia="en-US"/>
              </w:rPr>
              <w:t xml:space="preserve">De examencommissie stelt jaarlijks een verslag op over de examenkwaliteit per opleiding aan de hand van de examenstandaarden. </w:t>
            </w:r>
          </w:p>
        </w:tc>
      </w:tr>
      <w:tr w:rsidR="00E73A74" w:rsidRPr="003A7076" w14:paraId="31CC273E" w14:textId="77777777" w:rsidTr="0076663F">
        <w:tc>
          <w:tcPr>
            <w:tcW w:w="14283" w:type="dxa"/>
            <w:tcBorders>
              <w:bottom w:val="single" w:sz="4" w:space="0" w:color="auto"/>
            </w:tcBorders>
            <w:shd w:val="clear" w:color="auto" w:fill="D9D9D9" w:themeFill="background1" w:themeFillShade="D9"/>
          </w:tcPr>
          <w:p w14:paraId="0B7F682C" w14:textId="589E6D5C" w:rsidR="00E73A74" w:rsidRPr="003A7076" w:rsidRDefault="00E73A74" w:rsidP="00E73A74">
            <w:pPr>
              <w:tabs>
                <w:tab w:val="clear" w:pos="357"/>
                <w:tab w:val="clear" w:pos="714"/>
              </w:tabs>
              <w:rPr>
                <w:rFonts w:ascii="Arial" w:hAnsi="Arial" w:cs="Arial"/>
                <w:i/>
                <w:sz w:val="20"/>
                <w:szCs w:val="20"/>
                <w:lang w:eastAsia="en-US"/>
              </w:rPr>
            </w:pPr>
            <w:r w:rsidRPr="003A7076">
              <w:rPr>
                <w:rFonts w:ascii="Arial" w:hAnsi="Arial" w:cs="Arial"/>
                <w:b/>
                <w:sz w:val="20"/>
                <w:szCs w:val="20"/>
                <w:lang w:eastAsia="en-US"/>
              </w:rPr>
              <w:br w:type="page"/>
            </w:r>
            <w:r>
              <w:rPr>
                <w:rFonts w:ascii="Arial" w:hAnsi="Arial" w:cs="Arial"/>
                <w:b/>
                <w:sz w:val="20"/>
                <w:szCs w:val="20"/>
                <w:lang w:eastAsia="en-US"/>
              </w:rPr>
              <w:t>BA</w:t>
            </w:r>
            <w:r w:rsidRPr="003A7076">
              <w:rPr>
                <w:rFonts w:ascii="Arial" w:hAnsi="Arial" w:cs="Arial"/>
                <w:b/>
                <w:sz w:val="20"/>
                <w:szCs w:val="20"/>
                <w:lang w:eastAsia="en-US"/>
              </w:rPr>
              <w:t xml:space="preserve">2.  </w:t>
            </w:r>
            <w:r>
              <w:rPr>
                <w:rFonts w:ascii="Arial" w:hAnsi="Arial" w:cs="Arial"/>
                <w:b/>
                <w:sz w:val="20"/>
                <w:szCs w:val="20"/>
                <w:lang w:eastAsia="en-US"/>
              </w:rPr>
              <w:t>Afsluiting</w:t>
            </w:r>
            <w:r w:rsidRPr="003A7076">
              <w:rPr>
                <w:rFonts w:ascii="Arial" w:hAnsi="Arial" w:cs="Arial"/>
                <w:b/>
                <w:sz w:val="20"/>
                <w:szCs w:val="20"/>
                <w:lang w:eastAsia="en-US"/>
              </w:rPr>
              <w:t xml:space="preserve">: </w:t>
            </w:r>
            <w:r w:rsidRPr="003A7076">
              <w:rPr>
                <w:rFonts w:ascii="Arial" w:hAnsi="Arial" w:cs="Arial"/>
                <w:i/>
                <w:sz w:val="20"/>
                <w:szCs w:val="20"/>
                <w:lang w:eastAsia="en-US"/>
              </w:rPr>
              <w:t>Het exameninstrumentarium sluit aan op de uitstroomeisen en voldoet aan de toetstechnische eisen.</w:t>
            </w:r>
          </w:p>
        </w:tc>
      </w:tr>
      <w:tr w:rsidR="000C23A6" w:rsidRPr="003A7076" w14:paraId="37528270" w14:textId="77777777" w:rsidTr="0076663F">
        <w:tc>
          <w:tcPr>
            <w:tcW w:w="14283" w:type="dxa"/>
            <w:shd w:val="clear" w:color="auto" w:fill="F2F2F2" w:themeFill="background1" w:themeFillShade="F2"/>
          </w:tcPr>
          <w:p w14:paraId="251525A9" w14:textId="661DD098" w:rsidR="000C23A6" w:rsidRPr="003A7076" w:rsidRDefault="000C23A6" w:rsidP="00E73A74">
            <w:pPr>
              <w:tabs>
                <w:tab w:val="clear" w:pos="357"/>
                <w:tab w:val="clear" w:pos="714"/>
              </w:tabs>
              <w:rPr>
                <w:rFonts w:ascii="Arial" w:hAnsi="Arial" w:cs="Arial"/>
                <w:b/>
                <w:sz w:val="20"/>
                <w:szCs w:val="20"/>
                <w:lang w:eastAsia="en-US"/>
              </w:rPr>
            </w:pPr>
            <w:r w:rsidRPr="003A7076">
              <w:rPr>
                <w:rFonts w:ascii="Arial" w:hAnsi="Arial" w:cs="Arial"/>
                <w:b/>
                <w:sz w:val="20"/>
                <w:szCs w:val="20"/>
                <w:lang w:eastAsia="en-US"/>
              </w:rPr>
              <w:t>Indicatoren</w:t>
            </w:r>
            <w:r w:rsidRPr="003A7076">
              <w:rPr>
                <w:rFonts w:ascii="Arial" w:hAnsi="Arial" w:cs="Arial"/>
                <w:b/>
                <w:sz w:val="20"/>
                <w:szCs w:val="20"/>
                <w:lang w:eastAsia="en-US"/>
              </w:rPr>
              <w:tab/>
            </w:r>
          </w:p>
        </w:tc>
      </w:tr>
      <w:tr w:rsidR="000C23A6" w:rsidRPr="003A7076" w14:paraId="6F7F42CC" w14:textId="77777777" w:rsidTr="0076663F">
        <w:tc>
          <w:tcPr>
            <w:tcW w:w="14283" w:type="dxa"/>
          </w:tcPr>
          <w:p w14:paraId="43E2D12B" w14:textId="230A14B8" w:rsidR="000C23A6" w:rsidRPr="003A7076" w:rsidRDefault="000C23A6" w:rsidP="000C23A6">
            <w:pPr>
              <w:tabs>
                <w:tab w:val="clear" w:pos="357"/>
                <w:tab w:val="clear" w:pos="714"/>
              </w:tabs>
              <w:autoSpaceDE w:val="0"/>
              <w:autoSpaceDN w:val="0"/>
              <w:adjustRightInd w:val="0"/>
              <w:rPr>
                <w:rFonts w:ascii="Arial" w:hAnsi="Arial" w:cs="Arial"/>
                <w:sz w:val="20"/>
                <w:szCs w:val="20"/>
                <w:lang w:eastAsia="en-US"/>
              </w:rPr>
            </w:pPr>
            <w:r w:rsidRPr="00992D62">
              <w:rPr>
                <w:rFonts w:ascii="Arial" w:hAnsi="Arial" w:cs="Arial"/>
                <w:szCs w:val="18"/>
                <w:lang w:eastAsia="en-US"/>
              </w:rPr>
              <w:t xml:space="preserve">De opbouw en inrichting van de afsluiting voldoen aan de eigen vastgestelde kwaliteitseisen voor een betrouwbare diplomering en certificering. Dit sluit aan op de visie op het onderwijs van het team. </w:t>
            </w:r>
          </w:p>
        </w:tc>
      </w:tr>
      <w:tr w:rsidR="000C23A6" w:rsidRPr="003A7076" w14:paraId="6A6C3D95" w14:textId="77777777" w:rsidTr="0076663F">
        <w:tc>
          <w:tcPr>
            <w:tcW w:w="14283" w:type="dxa"/>
          </w:tcPr>
          <w:p w14:paraId="527B9767" w14:textId="54C9A0F2" w:rsidR="000C23A6" w:rsidRPr="003A7076" w:rsidRDefault="000C23A6" w:rsidP="000C23A6">
            <w:pPr>
              <w:tabs>
                <w:tab w:val="clear" w:pos="357"/>
                <w:tab w:val="clear" w:pos="714"/>
              </w:tabs>
              <w:autoSpaceDE w:val="0"/>
              <w:autoSpaceDN w:val="0"/>
              <w:adjustRightInd w:val="0"/>
              <w:rPr>
                <w:rFonts w:ascii="Arial" w:hAnsi="Arial" w:cs="Arial"/>
                <w:sz w:val="20"/>
                <w:szCs w:val="20"/>
                <w:lang w:eastAsia="en-US"/>
              </w:rPr>
            </w:pPr>
            <w:r w:rsidRPr="00997DF1">
              <w:rPr>
                <w:rFonts w:ascii="Arial" w:hAnsi="Arial" w:cs="Arial"/>
                <w:szCs w:val="18"/>
                <w:lang w:eastAsia="en-US"/>
              </w:rPr>
              <w:t>De examinering is afgestemd op de kwalificatie-eisen wanneer het gaat om diplomering. Dit is inclusief de keuzedelen en de eisen ten aanzien van generieke examenonderdelen.</w:t>
            </w:r>
          </w:p>
        </w:tc>
      </w:tr>
      <w:tr w:rsidR="000C23A6" w:rsidRPr="003A7076" w14:paraId="5D87E6E5" w14:textId="77777777" w:rsidTr="0076663F">
        <w:tc>
          <w:tcPr>
            <w:tcW w:w="14283" w:type="dxa"/>
          </w:tcPr>
          <w:p w14:paraId="4BFA547C" w14:textId="56305667" w:rsidR="000C23A6" w:rsidRPr="003A7076" w:rsidRDefault="000C23A6" w:rsidP="000C23A6">
            <w:pPr>
              <w:tabs>
                <w:tab w:val="clear" w:pos="357"/>
                <w:tab w:val="clear" w:pos="714"/>
              </w:tabs>
              <w:autoSpaceDE w:val="0"/>
              <w:autoSpaceDN w:val="0"/>
              <w:adjustRightInd w:val="0"/>
              <w:rPr>
                <w:rFonts w:ascii="Arial" w:hAnsi="Arial" w:cs="Arial"/>
                <w:sz w:val="20"/>
                <w:szCs w:val="20"/>
                <w:lang w:eastAsia="en-US"/>
              </w:rPr>
            </w:pPr>
            <w:r w:rsidRPr="00A47F89">
              <w:rPr>
                <w:rFonts w:ascii="Arial" w:hAnsi="Arial" w:cs="Arial"/>
                <w:szCs w:val="18"/>
                <w:lang w:eastAsia="en-US"/>
              </w:rPr>
              <w:t>De examinering is valide en betrouwbaar en zorgt ervoor dat de student voldoet aan de voorwaarden tot diplomering of certificering. De afnamecondities en de beoordelingen zijn voor studenten gelijkwaardig.</w:t>
            </w:r>
          </w:p>
        </w:tc>
      </w:tr>
      <w:tr w:rsidR="000C23A6" w:rsidRPr="003A7076" w14:paraId="29556D89" w14:textId="77777777" w:rsidTr="0076663F">
        <w:tc>
          <w:tcPr>
            <w:tcW w:w="14283" w:type="dxa"/>
          </w:tcPr>
          <w:p w14:paraId="5CBF1354" w14:textId="176F9C3D" w:rsidR="000C23A6" w:rsidRPr="003A7076" w:rsidRDefault="000C23A6" w:rsidP="000C23A6">
            <w:pPr>
              <w:tabs>
                <w:tab w:val="clear" w:pos="357"/>
                <w:tab w:val="clear" w:pos="714"/>
              </w:tabs>
              <w:autoSpaceDE w:val="0"/>
              <w:autoSpaceDN w:val="0"/>
              <w:adjustRightInd w:val="0"/>
              <w:rPr>
                <w:rFonts w:ascii="Arial" w:hAnsi="Arial" w:cs="Arial"/>
                <w:sz w:val="20"/>
                <w:szCs w:val="20"/>
                <w:lang w:eastAsia="en-US"/>
              </w:rPr>
            </w:pPr>
            <w:r w:rsidRPr="00992D62">
              <w:rPr>
                <w:rFonts w:ascii="Arial" w:hAnsi="Arial" w:cs="Arial"/>
                <w:szCs w:val="18"/>
                <w:lang w:eastAsia="en-US"/>
              </w:rPr>
              <w:t>De opleiding betrekt de beroepspraktijk bij de examinering.</w:t>
            </w:r>
          </w:p>
        </w:tc>
      </w:tr>
      <w:tr w:rsidR="000C23A6" w:rsidRPr="003A7076" w14:paraId="5A07E476" w14:textId="77777777" w:rsidTr="0076663F">
        <w:tc>
          <w:tcPr>
            <w:tcW w:w="14283" w:type="dxa"/>
          </w:tcPr>
          <w:p w14:paraId="1E8B1DEE" w14:textId="2FC99C70" w:rsidR="000C23A6" w:rsidRPr="003A7076" w:rsidRDefault="000C23A6" w:rsidP="000C23A6">
            <w:pPr>
              <w:tabs>
                <w:tab w:val="clear" w:pos="357"/>
                <w:tab w:val="clear" w:pos="714"/>
              </w:tabs>
              <w:autoSpaceDE w:val="0"/>
              <w:autoSpaceDN w:val="0"/>
              <w:adjustRightInd w:val="0"/>
              <w:rPr>
                <w:rFonts w:ascii="Arial" w:hAnsi="Arial" w:cs="Arial"/>
                <w:sz w:val="20"/>
                <w:szCs w:val="20"/>
                <w:lang w:eastAsia="en-US"/>
              </w:rPr>
            </w:pPr>
            <w:r w:rsidRPr="00D113B1">
              <w:rPr>
                <w:rFonts w:ascii="Arial" w:hAnsi="Arial" w:cs="Arial"/>
                <w:szCs w:val="18"/>
                <w:lang w:eastAsia="en-US"/>
              </w:rPr>
              <w:t>De opleiding beoordeelt de bewijzen ten behoeve van de examinering onafhankelijk en deskundig. Deze bewijzen laten in samenhang een passende balans zien tussen vereiste kennis, houding en vaardigheden, waarbij onderdelen van de examinering in de reële beroepspraktijk plaatsvinden. Op basis van de bewijzen stelt de opleiding vast of een student de kwalificatie-eisen in voldoende mate beheerst.</w:t>
            </w:r>
          </w:p>
        </w:tc>
      </w:tr>
      <w:tr w:rsidR="000C23A6" w:rsidRPr="003A7076" w14:paraId="471E2C1A" w14:textId="77777777" w:rsidTr="0076663F">
        <w:tc>
          <w:tcPr>
            <w:tcW w:w="14283" w:type="dxa"/>
          </w:tcPr>
          <w:p w14:paraId="27D590BB" w14:textId="64834B14" w:rsidR="000C23A6" w:rsidRPr="003A7076" w:rsidRDefault="000C23A6" w:rsidP="000C23A6">
            <w:pPr>
              <w:tabs>
                <w:tab w:val="clear" w:pos="357"/>
                <w:tab w:val="clear" w:pos="714"/>
              </w:tabs>
              <w:autoSpaceDE w:val="0"/>
              <w:autoSpaceDN w:val="0"/>
              <w:adjustRightInd w:val="0"/>
              <w:rPr>
                <w:rFonts w:ascii="Arial" w:hAnsi="Arial" w:cs="Arial"/>
                <w:sz w:val="20"/>
                <w:szCs w:val="20"/>
                <w:lang w:eastAsia="en-US"/>
              </w:rPr>
            </w:pPr>
            <w:r w:rsidRPr="00D113B1">
              <w:rPr>
                <w:rFonts w:ascii="Arial" w:hAnsi="Arial" w:cs="Arial"/>
                <w:szCs w:val="18"/>
                <w:lang w:eastAsia="en-US"/>
              </w:rPr>
              <w:t>De student is volledig en tijdig geïnformeerd over de kwalificatie-eisen en de eisen die de opleiding stelt aan de examinering en diplomering. Deze informatie is voor alle betrokkenen transparant en eenduidig.</w:t>
            </w:r>
          </w:p>
        </w:tc>
      </w:tr>
    </w:tbl>
    <w:p w14:paraId="58934A0E" w14:textId="46AA2D28" w:rsidR="003A7076" w:rsidRDefault="003A7076" w:rsidP="003A7076">
      <w:pPr>
        <w:tabs>
          <w:tab w:val="clear" w:pos="357"/>
          <w:tab w:val="clear" w:pos="714"/>
        </w:tabs>
        <w:spacing w:after="200"/>
        <w:rPr>
          <w:rFonts w:ascii="Arial" w:eastAsia="Calibri" w:hAnsi="Arial" w:cs="Arial"/>
          <w:color w:val="002060"/>
          <w:sz w:val="20"/>
          <w:szCs w:val="20"/>
          <w:lang w:eastAsia="en-US"/>
        </w:rPr>
      </w:pPr>
    </w:p>
    <w:p w14:paraId="099344C8" w14:textId="3FEA1EB9" w:rsidR="00627AF7" w:rsidRPr="003A7076" w:rsidRDefault="003A7076" w:rsidP="003A7076">
      <w:pPr>
        <w:tabs>
          <w:tab w:val="clear" w:pos="357"/>
          <w:tab w:val="clear" w:pos="714"/>
          <w:tab w:val="left" w:pos="8232"/>
        </w:tabs>
        <w:rPr>
          <w:rFonts w:ascii="Arial" w:eastAsia="Calibri" w:hAnsi="Arial" w:cs="Arial"/>
          <w:sz w:val="20"/>
          <w:szCs w:val="20"/>
          <w:lang w:eastAsia="en-US"/>
        </w:rPr>
      </w:pPr>
      <w:r>
        <w:rPr>
          <w:rFonts w:ascii="Arial" w:eastAsia="Calibri" w:hAnsi="Arial" w:cs="Arial"/>
          <w:sz w:val="20"/>
          <w:szCs w:val="20"/>
          <w:lang w:eastAsia="en-US"/>
        </w:rPr>
        <w:tab/>
      </w:r>
    </w:p>
    <w:sectPr w:rsidR="00627AF7" w:rsidRPr="003A7076" w:rsidSect="00627AF7">
      <w:headerReference w:type="default" r:id="rId24"/>
      <w:footerReference w:type="default" r:id="rId25"/>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E72B" w14:textId="77777777" w:rsidR="00E945EB" w:rsidRDefault="00E945EB" w:rsidP="00E63C19">
      <w:pPr>
        <w:spacing w:line="240" w:lineRule="auto"/>
      </w:pPr>
      <w:r>
        <w:separator/>
      </w:r>
    </w:p>
  </w:endnote>
  <w:endnote w:type="continuationSeparator" w:id="0">
    <w:p w14:paraId="441BC582" w14:textId="77777777" w:rsidR="00E945EB" w:rsidRDefault="00E945EB" w:rsidP="00E63C19">
      <w:pPr>
        <w:spacing w:line="240" w:lineRule="auto"/>
      </w:pPr>
      <w:r>
        <w:continuationSeparator/>
      </w:r>
    </w:p>
  </w:endnote>
  <w:endnote w:type="continuationNotice" w:id="1">
    <w:p w14:paraId="3574A553" w14:textId="77777777" w:rsidR="00E945EB" w:rsidRDefault="00E945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508394"/>
      <w:docPartObj>
        <w:docPartGallery w:val="Page Numbers (Bottom of Page)"/>
        <w:docPartUnique/>
      </w:docPartObj>
    </w:sdtPr>
    <w:sdtContent>
      <w:p w14:paraId="58934A34" w14:textId="7DB2D7C6" w:rsidR="008D7646" w:rsidRDefault="008D7646" w:rsidP="008D7646">
        <w:pPr>
          <w:pStyle w:val="Footer"/>
        </w:pPr>
        <w:r>
          <w:rPr>
            <w:szCs w:val="16"/>
          </w:rPr>
          <w:tab/>
        </w:r>
        <w:r>
          <w:rPr>
            <w:szCs w:val="16"/>
          </w:rPr>
          <w:tab/>
        </w:r>
        <w:r>
          <w:rPr>
            <w:szCs w:val="16"/>
          </w:rPr>
          <w:tab/>
        </w:r>
        <w:r>
          <w:fldChar w:fldCharType="begin"/>
        </w:r>
        <w:r>
          <w:instrText>PAGE   \* MERGEFORMAT</w:instrText>
        </w:r>
        <w:r>
          <w:fldChar w:fldCharType="separate"/>
        </w:r>
        <w:r w:rsidR="004D484F">
          <w:rPr>
            <w:noProof/>
          </w:rPr>
          <w:t>2</w:t>
        </w:r>
        <w:r>
          <w:fldChar w:fldCharType="end"/>
        </w:r>
      </w:p>
    </w:sdtContent>
  </w:sdt>
  <w:p w14:paraId="58934A35" w14:textId="77777777" w:rsidR="000C35E3" w:rsidRDefault="000C35E3" w:rsidP="00627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64559"/>
      <w:docPartObj>
        <w:docPartGallery w:val="Page Numbers (Bottom of Page)"/>
        <w:docPartUnique/>
      </w:docPartObj>
    </w:sdtPr>
    <w:sdtContent>
      <w:p w14:paraId="58934A46" w14:textId="56AE4932" w:rsidR="008D7646" w:rsidRDefault="008D7646" w:rsidP="008D7646">
        <w:pPr>
          <w:pStyle w:val="Footer"/>
        </w:pPr>
        <w:r>
          <w:rPr>
            <w:szCs w:val="16"/>
          </w:rPr>
          <w:tab/>
        </w:r>
        <w:r>
          <w:rPr>
            <w:szCs w:val="16"/>
          </w:rPr>
          <w:tab/>
        </w:r>
        <w:r>
          <w:fldChar w:fldCharType="begin"/>
        </w:r>
        <w:r>
          <w:instrText>PAGE   \* MERGEFORMAT</w:instrText>
        </w:r>
        <w:r>
          <w:fldChar w:fldCharType="separate"/>
        </w:r>
        <w:r w:rsidR="004D484F">
          <w:rPr>
            <w:noProof/>
          </w:rPr>
          <w:t>9</w:t>
        </w:r>
        <w:r>
          <w:fldChar w:fldCharType="end"/>
        </w:r>
      </w:p>
    </w:sdtContent>
  </w:sdt>
  <w:p w14:paraId="58934A47" w14:textId="77777777" w:rsidR="000C35E3" w:rsidRPr="00376CC2" w:rsidRDefault="000C35E3" w:rsidP="008D7646">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56" w14:textId="293A35A8" w:rsidR="008D7646" w:rsidRPr="00376CC2" w:rsidRDefault="008D7646" w:rsidP="008D7646">
    <w:pPr>
      <w:pStyle w:val="Footer"/>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fldChar w:fldCharType="begin"/>
    </w:r>
    <w:r>
      <w:instrText xml:space="preserve"> PAGE   \* MERGEFORMAT </w:instrText>
    </w:r>
    <w:r>
      <w:fldChar w:fldCharType="separate"/>
    </w:r>
    <w:r w:rsidR="004D484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80AB" w14:textId="77777777" w:rsidR="00E945EB" w:rsidRDefault="00E945EB" w:rsidP="00E63C19">
      <w:pPr>
        <w:spacing w:line="240" w:lineRule="auto"/>
      </w:pPr>
      <w:r>
        <w:separator/>
      </w:r>
    </w:p>
  </w:footnote>
  <w:footnote w:type="continuationSeparator" w:id="0">
    <w:p w14:paraId="246B145B" w14:textId="77777777" w:rsidR="00E945EB" w:rsidRDefault="00E945EB" w:rsidP="00E63C19">
      <w:pPr>
        <w:spacing w:line="240" w:lineRule="auto"/>
      </w:pPr>
      <w:r>
        <w:continuationSeparator/>
      </w:r>
    </w:p>
  </w:footnote>
  <w:footnote w:type="continuationNotice" w:id="1">
    <w:p w14:paraId="700237C8" w14:textId="77777777" w:rsidR="00E945EB" w:rsidRDefault="00E945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26" w14:textId="77777777" w:rsidR="000C35E3" w:rsidRDefault="0076663F">
    <w:pPr>
      <w:pStyle w:val="Header"/>
    </w:pPr>
    <w:r>
      <w:rPr>
        <w:noProof/>
      </w:rPr>
      <w:pict w14:anchorId="58934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1692" o:spid="_x0000_s1027" type="#_x0000_t136" style="position:absolute;margin-left:0;margin-top:0;width:490.45pt;height:108.95pt;rotation:315;z-index:-251658239;mso-position-horizontal:center;mso-position-horizontal-relative:margin;mso-position-vertical:center;mso-position-vertical-relative:margin" o:allowincell="f" fillcolor="#bfbfbf"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33" w14:textId="77777777" w:rsidR="000C35E3" w:rsidRDefault="000C35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36" w14:textId="77777777" w:rsidR="000C35E3" w:rsidRDefault="0076663F">
    <w:pPr>
      <w:pStyle w:val="Header"/>
    </w:pPr>
    <w:r>
      <w:rPr>
        <w:noProof/>
      </w:rPr>
      <w:pict w14:anchorId="58934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1691" o:spid="_x0000_s1026" type="#_x0000_t136" style="position:absolute;margin-left:0;margin-top:0;width:490.45pt;height:108.95pt;rotation:315;z-index:-251658240;mso-position-horizontal:center;mso-position-horizontal-relative:margin;mso-position-vertical:center;mso-position-vertical-relative:margin" o:allowincell="f" fillcolor="#bfbfbf" stroked="f">
          <v:fill opacity=".5"/>
          <v:textpath style="font-family:&quot;Verdana&quot;;font-size:1pt" string="CONCEP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37" w14:textId="77777777" w:rsidR="000C35E3" w:rsidRDefault="0076663F">
    <w:pPr>
      <w:pStyle w:val="Header"/>
    </w:pPr>
    <w:r>
      <w:rPr>
        <w:noProof/>
      </w:rPr>
      <w:pict w14:anchorId="58934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1695" o:spid="_x0000_s1030" type="#_x0000_t136" style="position:absolute;margin-left:0;margin-top:0;width:490.45pt;height:108.95pt;rotation:315;z-index:-251658237;mso-position-horizontal:center;mso-position-horizontal-relative:margin;mso-position-vertical:center;mso-position-vertical-relative:margin" o:allowincell="f" fillcolor="#bfbfbf" stroked="f">
          <v:fill opacity=".5"/>
          <v:textpath style="font-family:&quot;Verdana&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44" w14:textId="77777777" w:rsidR="000C35E3" w:rsidRDefault="000C35E3">
    <w:pPr>
      <w:pStyle w:val="Header"/>
    </w:pPr>
  </w:p>
  <w:p w14:paraId="58934A45" w14:textId="77777777" w:rsidR="003E2D8D" w:rsidRDefault="003E2D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48" w14:textId="77777777" w:rsidR="000C35E3" w:rsidRDefault="0076663F">
    <w:pPr>
      <w:pStyle w:val="Header"/>
    </w:pPr>
    <w:r>
      <w:rPr>
        <w:noProof/>
      </w:rPr>
      <w:pict w14:anchorId="58934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1694" o:spid="_x0000_s1029" type="#_x0000_t136" style="position:absolute;margin-left:0;margin-top:0;width:490.45pt;height:108.95pt;rotation:315;z-index:-251658238;mso-position-horizontal:center;mso-position-horizontal-relative:margin;mso-position-vertical:center;mso-position-vertical-relative:margin" o:allowincell="f" fillcolor="#bfbfbf" stroked="f">
          <v:fill opacity=".5"/>
          <v:textpath style="font-family:&quot;Verdana&quot;;font-size:1pt" string="CONCEP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A55" w14:textId="77777777" w:rsidR="000C35E3" w:rsidRDefault="000C3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00CA282"/>
    <w:lvl w:ilvl="0">
      <w:start w:val="1"/>
      <w:numFmt w:val="bullet"/>
      <w:pStyle w:val="ListBullet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singleLevel"/>
    <w:tmpl w:val="105AB536"/>
    <w:lvl w:ilvl="0">
      <w:start w:val="1"/>
      <w:numFmt w:val="decimal"/>
      <w:pStyle w:val="ListNumber"/>
      <w:lvlText w:val="%1"/>
      <w:lvlJc w:val="left"/>
      <w:pPr>
        <w:tabs>
          <w:tab w:val="num" w:pos="357"/>
        </w:tabs>
        <w:ind w:left="357" w:hanging="357"/>
      </w:pPr>
      <w:rPr>
        <w:rFonts w:hint="default"/>
      </w:rPr>
    </w:lvl>
  </w:abstractNum>
  <w:abstractNum w:abstractNumId="2" w15:restartNumberingAfterBreak="0">
    <w:nsid w:val="012B6DA3"/>
    <w:multiLevelType w:val="hybridMultilevel"/>
    <w:tmpl w:val="C3029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CC5024"/>
    <w:multiLevelType w:val="hybridMultilevel"/>
    <w:tmpl w:val="1DB03D24"/>
    <w:lvl w:ilvl="0" w:tplc="810288D6">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6D627B"/>
    <w:multiLevelType w:val="hybridMultilevel"/>
    <w:tmpl w:val="09486D66"/>
    <w:lvl w:ilvl="0" w:tplc="2C68FC5C">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EB654D"/>
    <w:multiLevelType w:val="multilevel"/>
    <w:tmpl w:val="04130025"/>
    <w:lvl w:ilvl="0">
      <w:start w:val="1"/>
      <w:numFmt w:val="decimal"/>
      <w:pStyle w:val="Heading1"/>
      <w:lvlText w:val="%1"/>
      <w:lvlJc w:val="left"/>
      <w:pPr>
        <w:ind w:left="432" w:hanging="432"/>
      </w:pPr>
      <w:rPr>
        <w:rFonts w:hint="default"/>
        <w:b/>
        <w:i w:val="0"/>
        <w:sz w:val="28"/>
        <w:szCs w:val="28"/>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i/>
        <w:sz w:val="18"/>
        <w:szCs w:val="1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D294CAA"/>
    <w:multiLevelType w:val="hybridMultilevel"/>
    <w:tmpl w:val="07802452"/>
    <w:lvl w:ilvl="0" w:tplc="F1C23CC0">
      <w:start w:val="1"/>
      <w:numFmt w:val="bullet"/>
      <w:pStyle w:val="ListBullet"/>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95061"/>
    <w:multiLevelType w:val="hybridMultilevel"/>
    <w:tmpl w:val="4D4C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A271B4"/>
    <w:multiLevelType w:val="hybridMultilevel"/>
    <w:tmpl w:val="4DBA3BBE"/>
    <w:lvl w:ilvl="0" w:tplc="A0881CC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0D644F"/>
    <w:multiLevelType w:val="hybridMultilevel"/>
    <w:tmpl w:val="FDA89B90"/>
    <w:lvl w:ilvl="0" w:tplc="E84EAFDC">
      <w:start w:val="8"/>
      <w:numFmt w:val="bullet"/>
      <w:lvlText w:val=""/>
      <w:lvlJc w:val="left"/>
      <w:pPr>
        <w:ind w:left="720" w:hanging="360"/>
      </w:pPr>
      <w:rPr>
        <w:rFonts w:ascii="Symbol" w:eastAsia="Calibr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EB4581"/>
    <w:multiLevelType w:val="hybridMultilevel"/>
    <w:tmpl w:val="4B509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F962A2"/>
    <w:multiLevelType w:val="hybridMultilevel"/>
    <w:tmpl w:val="4D4CB1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E00453F"/>
    <w:multiLevelType w:val="hybridMultilevel"/>
    <w:tmpl w:val="ACB04F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5"/>
  </w:num>
  <w:num w:numId="6">
    <w:abstractNumId w:val="8"/>
  </w:num>
  <w:num w:numId="7">
    <w:abstractNumId w:val="7"/>
  </w:num>
  <w:num w:numId="8">
    <w:abstractNumId w:val="3"/>
  </w:num>
  <w:num w:numId="9">
    <w:abstractNumId w:val="9"/>
  </w:num>
  <w:num w:numId="10">
    <w:abstractNumId w:val="10"/>
  </w:num>
  <w:num w:numId="11">
    <w:abstractNumId w:val="13"/>
  </w:num>
  <w:num w:numId="12">
    <w:abstractNumId w:val="4"/>
  </w:num>
  <w:num w:numId="13">
    <w:abstractNumId w:val="11"/>
  </w:num>
  <w:num w:numId="14">
    <w:abstractNumId w:val="2"/>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256C9"/>
    <w:rsid w:val="000337F8"/>
    <w:rsid w:val="00044245"/>
    <w:rsid w:val="00073B98"/>
    <w:rsid w:val="00074915"/>
    <w:rsid w:val="000C23A6"/>
    <w:rsid w:val="000C35E3"/>
    <w:rsid w:val="000E41ED"/>
    <w:rsid w:val="000E536B"/>
    <w:rsid w:val="001039BF"/>
    <w:rsid w:val="00105979"/>
    <w:rsid w:val="00114CC8"/>
    <w:rsid w:val="00180AF1"/>
    <w:rsid w:val="00182598"/>
    <w:rsid w:val="001A3B3A"/>
    <w:rsid w:val="001A4655"/>
    <w:rsid w:val="001B3205"/>
    <w:rsid w:val="001C4BC7"/>
    <w:rsid w:val="001E7635"/>
    <w:rsid w:val="00206AC1"/>
    <w:rsid w:val="00221331"/>
    <w:rsid w:val="002357AA"/>
    <w:rsid w:val="002441A1"/>
    <w:rsid w:val="00256E52"/>
    <w:rsid w:val="00264B09"/>
    <w:rsid w:val="002A4FCF"/>
    <w:rsid w:val="002C20A3"/>
    <w:rsid w:val="002C527F"/>
    <w:rsid w:val="002E7C51"/>
    <w:rsid w:val="00310650"/>
    <w:rsid w:val="00340BF4"/>
    <w:rsid w:val="00346C00"/>
    <w:rsid w:val="00356DA2"/>
    <w:rsid w:val="003873A8"/>
    <w:rsid w:val="00396E6C"/>
    <w:rsid w:val="003A5645"/>
    <w:rsid w:val="003A663A"/>
    <w:rsid w:val="003A7076"/>
    <w:rsid w:val="003C590F"/>
    <w:rsid w:val="003D2FC6"/>
    <w:rsid w:val="003E2D8D"/>
    <w:rsid w:val="003E6DAA"/>
    <w:rsid w:val="003E772D"/>
    <w:rsid w:val="00400594"/>
    <w:rsid w:val="00402F74"/>
    <w:rsid w:val="004335E5"/>
    <w:rsid w:val="004353EC"/>
    <w:rsid w:val="00444C68"/>
    <w:rsid w:val="0045081A"/>
    <w:rsid w:val="00461EA0"/>
    <w:rsid w:val="0046554A"/>
    <w:rsid w:val="00475058"/>
    <w:rsid w:val="004C7FC2"/>
    <w:rsid w:val="004D484F"/>
    <w:rsid w:val="004F2833"/>
    <w:rsid w:val="0050781F"/>
    <w:rsid w:val="00524008"/>
    <w:rsid w:val="00526C71"/>
    <w:rsid w:val="00596C56"/>
    <w:rsid w:val="005B6ED9"/>
    <w:rsid w:val="005C4205"/>
    <w:rsid w:val="005D1462"/>
    <w:rsid w:val="005D5855"/>
    <w:rsid w:val="005D769D"/>
    <w:rsid w:val="005F775E"/>
    <w:rsid w:val="00624E23"/>
    <w:rsid w:val="00627AF7"/>
    <w:rsid w:val="00657EFB"/>
    <w:rsid w:val="006650E9"/>
    <w:rsid w:val="006B61D9"/>
    <w:rsid w:val="006E27CC"/>
    <w:rsid w:val="006F42DF"/>
    <w:rsid w:val="007319C9"/>
    <w:rsid w:val="007366A5"/>
    <w:rsid w:val="0074630D"/>
    <w:rsid w:val="007547C2"/>
    <w:rsid w:val="0076018B"/>
    <w:rsid w:val="0076663F"/>
    <w:rsid w:val="007748EA"/>
    <w:rsid w:val="007D52F3"/>
    <w:rsid w:val="007E5C5D"/>
    <w:rsid w:val="007F39E5"/>
    <w:rsid w:val="007F3E2C"/>
    <w:rsid w:val="00803F87"/>
    <w:rsid w:val="008350FE"/>
    <w:rsid w:val="0085242C"/>
    <w:rsid w:val="008612EE"/>
    <w:rsid w:val="00892E22"/>
    <w:rsid w:val="008A1326"/>
    <w:rsid w:val="008A7EEC"/>
    <w:rsid w:val="008C0909"/>
    <w:rsid w:val="008D38FB"/>
    <w:rsid w:val="008D7646"/>
    <w:rsid w:val="00901D63"/>
    <w:rsid w:val="00914CD4"/>
    <w:rsid w:val="00957365"/>
    <w:rsid w:val="00962796"/>
    <w:rsid w:val="009B37CD"/>
    <w:rsid w:val="009B7463"/>
    <w:rsid w:val="009B7CB1"/>
    <w:rsid w:val="009C0964"/>
    <w:rsid w:val="009C6472"/>
    <w:rsid w:val="009C7CFF"/>
    <w:rsid w:val="009F2DC2"/>
    <w:rsid w:val="00A66C7E"/>
    <w:rsid w:val="00AD022C"/>
    <w:rsid w:val="00AD7B56"/>
    <w:rsid w:val="00AF015F"/>
    <w:rsid w:val="00AF25B7"/>
    <w:rsid w:val="00AF3295"/>
    <w:rsid w:val="00AF5060"/>
    <w:rsid w:val="00B60FAB"/>
    <w:rsid w:val="00B95156"/>
    <w:rsid w:val="00BC39D2"/>
    <w:rsid w:val="00C36281"/>
    <w:rsid w:val="00C54FE6"/>
    <w:rsid w:val="00C560EF"/>
    <w:rsid w:val="00C566F6"/>
    <w:rsid w:val="00C76EC9"/>
    <w:rsid w:val="00C97175"/>
    <w:rsid w:val="00CA29B8"/>
    <w:rsid w:val="00CA41A1"/>
    <w:rsid w:val="00CA459A"/>
    <w:rsid w:val="00CC3349"/>
    <w:rsid w:val="00D414DB"/>
    <w:rsid w:val="00D71D4F"/>
    <w:rsid w:val="00D73395"/>
    <w:rsid w:val="00D76AD5"/>
    <w:rsid w:val="00D841F2"/>
    <w:rsid w:val="00E07C6F"/>
    <w:rsid w:val="00E350B1"/>
    <w:rsid w:val="00E63C19"/>
    <w:rsid w:val="00E6609C"/>
    <w:rsid w:val="00E73A74"/>
    <w:rsid w:val="00E945EB"/>
    <w:rsid w:val="00EC3C6A"/>
    <w:rsid w:val="00F05B86"/>
    <w:rsid w:val="00F10F49"/>
    <w:rsid w:val="00F2319E"/>
    <w:rsid w:val="00F3523C"/>
    <w:rsid w:val="00F573E6"/>
    <w:rsid w:val="00F873DE"/>
    <w:rsid w:val="00FA0AFA"/>
    <w:rsid w:val="00FB36E9"/>
    <w:rsid w:val="00FB46C7"/>
    <w:rsid w:val="00FB5259"/>
    <w:rsid w:val="00FD0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348F4"/>
  <w15:docId w15:val="{3564308F-5B28-442B-8100-98098D6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Heading1">
    <w:name w:val="heading 1"/>
    <w:basedOn w:val="Normal"/>
    <w:next w:val="Normal"/>
    <w:link w:val="Heading1Char"/>
    <w:qFormat/>
    <w:rsid w:val="00524008"/>
    <w:pPr>
      <w:keepNext/>
      <w:pageBreakBefore/>
      <w:numPr>
        <w:numId w:val="5"/>
      </w:numPr>
      <w:tabs>
        <w:tab w:val="clear" w:pos="357"/>
        <w:tab w:val="clear" w:pos="714"/>
      </w:tabs>
      <w:spacing w:after="560"/>
      <w:outlineLvl w:val="0"/>
    </w:pPr>
    <w:rPr>
      <w:rFonts w:cs="Arial"/>
      <w:b/>
      <w:bCs/>
      <w:sz w:val="28"/>
      <w:szCs w:val="28"/>
    </w:rPr>
  </w:style>
  <w:style w:type="paragraph" w:styleId="Heading2">
    <w:name w:val="heading 2"/>
    <w:basedOn w:val="Normal"/>
    <w:next w:val="Normal"/>
    <w:link w:val="Heading2Char"/>
    <w:qFormat/>
    <w:rsid w:val="00524008"/>
    <w:pPr>
      <w:keepNext/>
      <w:numPr>
        <w:ilvl w:val="1"/>
        <w:numId w:val="5"/>
      </w:numPr>
      <w:tabs>
        <w:tab w:val="clear" w:pos="357"/>
        <w:tab w:val="clear" w:pos="714"/>
      </w:tabs>
      <w:spacing w:before="560" w:after="280"/>
      <w:outlineLvl w:val="1"/>
    </w:pPr>
    <w:rPr>
      <w:rFonts w:cs="Arial"/>
      <w:b/>
      <w:bCs/>
      <w:iCs/>
      <w:sz w:val="20"/>
      <w:szCs w:val="28"/>
    </w:rPr>
  </w:style>
  <w:style w:type="paragraph" w:styleId="Heading3">
    <w:name w:val="heading 3"/>
    <w:basedOn w:val="Normal"/>
    <w:next w:val="Normal"/>
    <w:link w:val="Heading3Char"/>
    <w:qFormat/>
    <w:rsid w:val="00524008"/>
    <w:pPr>
      <w:keepNext/>
      <w:numPr>
        <w:ilvl w:val="2"/>
        <w:numId w:val="5"/>
      </w:numPr>
      <w:tabs>
        <w:tab w:val="clear" w:pos="357"/>
      </w:tabs>
      <w:spacing w:before="280"/>
      <w:outlineLvl w:val="2"/>
    </w:pPr>
    <w:rPr>
      <w:rFonts w:cs="Arial"/>
      <w:b/>
      <w:bCs/>
      <w:i/>
      <w:sz w:val="20"/>
      <w:szCs w:val="20"/>
    </w:rPr>
  </w:style>
  <w:style w:type="paragraph" w:styleId="Heading4">
    <w:name w:val="heading 4"/>
    <w:basedOn w:val="Normal"/>
    <w:next w:val="Normal"/>
    <w:link w:val="Heading4Char"/>
    <w:qFormat/>
    <w:rsid w:val="00524008"/>
    <w:pPr>
      <w:keepNext/>
      <w:numPr>
        <w:ilvl w:val="3"/>
        <w:numId w:val="5"/>
      </w:numPr>
      <w:tabs>
        <w:tab w:val="clear" w:pos="357"/>
      </w:tabs>
      <w:spacing w:before="280"/>
      <w:outlineLvl w:val="3"/>
    </w:pPr>
    <w:rPr>
      <w:bCs/>
      <w:i/>
      <w:szCs w:val="28"/>
    </w:rPr>
  </w:style>
  <w:style w:type="paragraph" w:styleId="Heading5">
    <w:name w:val="heading 5"/>
    <w:basedOn w:val="Normal"/>
    <w:next w:val="Normal"/>
    <w:link w:val="Heading5Char"/>
    <w:qFormat/>
    <w:rsid w:val="00524008"/>
    <w:pPr>
      <w:numPr>
        <w:ilvl w:val="4"/>
        <w:numId w:val="5"/>
      </w:numPr>
      <w:tabs>
        <w:tab w:val="clear" w:pos="357"/>
      </w:tabs>
      <w:spacing w:before="280"/>
      <w:outlineLvl w:val="4"/>
    </w:pPr>
    <w:rPr>
      <w:b/>
      <w:bCs/>
      <w:iCs/>
      <w:sz w:val="16"/>
      <w:szCs w:val="16"/>
    </w:rPr>
  </w:style>
  <w:style w:type="paragraph" w:styleId="Heading6">
    <w:name w:val="heading 6"/>
    <w:basedOn w:val="Normal"/>
    <w:next w:val="Normal"/>
    <w:link w:val="Heading6Char"/>
    <w:qFormat/>
    <w:rsid w:val="00524008"/>
    <w:pPr>
      <w:numPr>
        <w:ilvl w:val="5"/>
        <w:numId w:val="5"/>
      </w:numPr>
      <w:tabs>
        <w:tab w:val="clear" w:pos="357"/>
      </w:tabs>
      <w:spacing w:before="280"/>
      <w:outlineLvl w:val="5"/>
    </w:pPr>
    <w:rPr>
      <w:b/>
      <w:bCs/>
      <w:i/>
      <w:sz w:val="16"/>
      <w:szCs w:val="16"/>
    </w:rPr>
  </w:style>
  <w:style w:type="paragraph" w:styleId="Heading7">
    <w:name w:val="heading 7"/>
    <w:basedOn w:val="Normal"/>
    <w:next w:val="Normal"/>
    <w:link w:val="Heading7Char"/>
    <w:qFormat/>
    <w:rsid w:val="00524008"/>
    <w:pPr>
      <w:numPr>
        <w:ilvl w:val="6"/>
        <w:numId w:val="5"/>
      </w:numPr>
      <w:tabs>
        <w:tab w:val="clear" w:pos="357"/>
      </w:tabs>
      <w:spacing w:before="240" w:after="60"/>
      <w:outlineLvl w:val="6"/>
    </w:pPr>
    <w:rPr>
      <w:rFonts w:ascii="Times New Roman" w:hAnsi="Times New Roman"/>
      <w:sz w:val="24"/>
    </w:rPr>
  </w:style>
  <w:style w:type="paragraph" w:styleId="Heading8">
    <w:name w:val="heading 8"/>
    <w:basedOn w:val="Normal"/>
    <w:next w:val="Normal"/>
    <w:link w:val="Heading8Char"/>
    <w:qFormat/>
    <w:rsid w:val="00524008"/>
    <w:pPr>
      <w:numPr>
        <w:ilvl w:val="7"/>
        <w:numId w:val="5"/>
      </w:numPr>
      <w:tabs>
        <w:tab w:val="clear" w:pos="357"/>
      </w:tabs>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524008"/>
    <w:pPr>
      <w:numPr>
        <w:ilvl w:val="8"/>
        <w:numId w:val="5"/>
      </w:numPr>
      <w:tabs>
        <w:tab w:val="clear" w:pos="357"/>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0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08"/>
    <w:rPr>
      <w:rFonts w:ascii="Tahoma" w:eastAsia="Times New Roman" w:hAnsi="Tahoma" w:cs="Tahoma"/>
      <w:sz w:val="16"/>
      <w:szCs w:val="16"/>
      <w:lang w:eastAsia="nl-NL"/>
    </w:rPr>
  </w:style>
  <w:style w:type="table" w:customStyle="1" w:styleId="CinopTabel">
    <w:name w:val="Cinop Tabel"/>
    <w:basedOn w:val="TableNorma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le">
    <w:name w:val="Title"/>
    <w:basedOn w:val="Normal"/>
    <w:link w:val="TitleChar"/>
    <w:qFormat/>
    <w:rsid w:val="00524008"/>
    <w:pPr>
      <w:tabs>
        <w:tab w:val="clear" w:pos="357"/>
        <w:tab w:val="clear" w:pos="714"/>
      </w:tabs>
      <w:spacing w:before="1985"/>
      <w:ind w:left="2155" w:right="1531"/>
    </w:pPr>
    <w:rPr>
      <w:rFonts w:cs="Arial"/>
      <w:b/>
      <w:bCs/>
      <w:kern w:val="28"/>
      <w:sz w:val="28"/>
      <w:szCs w:val="32"/>
    </w:rPr>
  </w:style>
  <w:style w:type="character" w:customStyle="1" w:styleId="TitleChar">
    <w:name w:val="Title Char"/>
    <w:basedOn w:val="DefaultParagraphFont"/>
    <w:link w:val="Title"/>
    <w:rsid w:val="00524008"/>
    <w:rPr>
      <w:rFonts w:ascii="Verdana" w:eastAsia="Times New Roman" w:hAnsi="Verdana" w:cs="Arial"/>
      <w:b/>
      <w:bCs/>
      <w:kern w:val="28"/>
      <w:sz w:val="28"/>
      <w:szCs w:val="32"/>
      <w:lang w:eastAsia="nl-NL"/>
    </w:rPr>
  </w:style>
  <w:style w:type="paragraph" w:styleId="Footer">
    <w:name w:val="footer"/>
    <w:basedOn w:val="Normal"/>
    <w:link w:val="FooterChar"/>
    <w:uiPriority w:val="99"/>
    <w:rsid w:val="00524008"/>
    <w:pPr>
      <w:tabs>
        <w:tab w:val="clear" w:pos="357"/>
        <w:tab w:val="clear" w:pos="714"/>
        <w:tab w:val="center" w:pos="4536"/>
        <w:tab w:val="right" w:pos="8222"/>
      </w:tabs>
    </w:pPr>
    <w:rPr>
      <w:sz w:val="16"/>
      <w:szCs w:val="18"/>
    </w:rPr>
  </w:style>
  <w:style w:type="character" w:customStyle="1" w:styleId="FooterChar">
    <w:name w:val="Footer Char"/>
    <w:basedOn w:val="DefaultParagraphFont"/>
    <w:link w:val="Footer"/>
    <w:uiPriority w:val="99"/>
    <w:rsid w:val="00524008"/>
    <w:rPr>
      <w:rFonts w:ascii="Verdana" w:eastAsia="Times New Roman" w:hAnsi="Verdana" w:cs="Times New Roman"/>
      <w:sz w:val="16"/>
      <w:szCs w:val="18"/>
      <w:lang w:eastAsia="nl-NL"/>
    </w:rPr>
  </w:style>
  <w:style w:type="paragraph" w:styleId="Subtitle">
    <w:name w:val="Subtitle"/>
    <w:basedOn w:val="Normal"/>
    <w:link w:val="SubtitleChar"/>
    <w:qFormat/>
    <w:rsid w:val="00524008"/>
    <w:pPr>
      <w:tabs>
        <w:tab w:val="clear" w:pos="357"/>
        <w:tab w:val="clear" w:pos="714"/>
      </w:tabs>
      <w:ind w:left="2155" w:right="1531"/>
    </w:pPr>
    <w:rPr>
      <w:b/>
      <w:sz w:val="20"/>
      <w:szCs w:val="20"/>
    </w:rPr>
  </w:style>
  <w:style w:type="character" w:customStyle="1" w:styleId="SubtitleChar">
    <w:name w:val="Subtitle Char"/>
    <w:basedOn w:val="DefaultParagraphFont"/>
    <w:link w:val="Subtitle"/>
    <w:rsid w:val="00524008"/>
    <w:rPr>
      <w:rFonts w:ascii="Verdana" w:eastAsia="Times New Roman" w:hAnsi="Verdana" w:cs="Times New Roman"/>
      <w:b/>
      <w:sz w:val="20"/>
      <w:szCs w:val="20"/>
      <w:lang w:eastAsia="nl-NL"/>
    </w:rPr>
  </w:style>
  <w:style w:type="character" w:styleId="LineNumber">
    <w:name w:val="line number"/>
    <w:basedOn w:val="DefaultParagraphFont"/>
    <w:semiHidden/>
    <w:rsid w:val="00524008"/>
  </w:style>
  <w:style w:type="table" w:styleId="TableProfessional">
    <w:name w:val="Table Professional"/>
    <w:basedOn w:val="TableNorma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524008"/>
    <w:rPr>
      <w:rFonts w:ascii="Verdana" w:hAnsi="Verdana"/>
      <w:sz w:val="16"/>
      <w:szCs w:val="18"/>
    </w:rPr>
  </w:style>
  <w:style w:type="paragraph" w:styleId="ListNumber">
    <w:name w:val="List Number"/>
    <w:basedOn w:val="Normal"/>
    <w:rsid w:val="00524008"/>
    <w:pPr>
      <w:numPr>
        <w:numId w:val="1"/>
      </w:numPr>
      <w:tabs>
        <w:tab w:val="clear" w:pos="714"/>
        <w:tab w:val="left" w:pos="1072"/>
        <w:tab w:val="left" w:pos="1429"/>
        <w:tab w:val="left" w:pos="1786"/>
      </w:tabs>
    </w:pPr>
  </w:style>
  <w:style w:type="paragraph" w:styleId="ListBullet2">
    <w:name w:val="List Bullet 2"/>
    <w:basedOn w:val="Normal"/>
    <w:rsid w:val="00524008"/>
    <w:pPr>
      <w:numPr>
        <w:numId w:val="2"/>
      </w:numPr>
      <w:tabs>
        <w:tab w:val="clear" w:pos="357"/>
        <w:tab w:val="left" w:pos="1072"/>
        <w:tab w:val="left" w:pos="1429"/>
        <w:tab w:val="left" w:pos="1786"/>
      </w:tabs>
    </w:pPr>
  </w:style>
  <w:style w:type="paragraph" w:styleId="ListBullet">
    <w:name w:val="List Bullet"/>
    <w:basedOn w:val="Normal"/>
    <w:rsid w:val="00524008"/>
    <w:pPr>
      <w:numPr>
        <w:numId w:val="3"/>
      </w:numPr>
      <w:tabs>
        <w:tab w:val="left" w:pos="1072"/>
        <w:tab w:val="left" w:pos="1429"/>
        <w:tab w:val="left" w:pos="1786"/>
      </w:tabs>
    </w:pPr>
  </w:style>
  <w:style w:type="paragraph" w:styleId="Header">
    <w:name w:val="header"/>
    <w:basedOn w:val="Normal"/>
    <w:link w:val="HeaderChar"/>
    <w:uiPriority w:val="99"/>
    <w:unhideWhenUsed/>
    <w:rsid w:val="00524008"/>
    <w:pPr>
      <w:tabs>
        <w:tab w:val="clear" w:pos="357"/>
        <w:tab w:val="clear" w:pos="714"/>
        <w:tab w:val="center" w:pos="4536"/>
        <w:tab w:val="right" w:pos="9072"/>
      </w:tabs>
      <w:spacing w:line="240" w:lineRule="auto"/>
    </w:pPr>
  </w:style>
  <w:style w:type="character" w:customStyle="1" w:styleId="HeaderChar">
    <w:name w:val="Header Char"/>
    <w:basedOn w:val="DefaultParagraphFont"/>
    <w:link w:val="Header"/>
    <w:uiPriority w:val="99"/>
    <w:rsid w:val="00524008"/>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524008"/>
    <w:rPr>
      <w:rFonts w:ascii="Verdana" w:hAnsi="Verdana" w:cs="Arial"/>
      <w:b/>
      <w:bCs/>
      <w:sz w:val="28"/>
      <w:szCs w:val="28"/>
      <w:lang w:eastAsia="nl-NL"/>
    </w:rPr>
  </w:style>
  <w:style w:type="character" w:customStyle="1" w:styleId="Heading2Char">
    <w:name w:val="Heading 2 Char"/>
    <w:basedOn w:val="DefaultParagraphFont"/>
    <w:link w:val="Heading2"/>
    <w:rsid w:val="00524008"/>
    <w:rPr>
      <w:rFonts w:ascii="Verdana" w:hAnsi="Verdana" w:cs="Arial"/>
      <w:b/>
      <w:bCs/>
      <w:iCs/>
      <w:sz w:val="20"/>
      <w:szCs w:val="28"/>
      <w:lang w:eastAsia="nl-NL"/>
    </w:rPr>
  </w:style>
  <w:style w:type="character" w:customStyle="1" w:styleId="Heading3Char">
    <w:name w:val="Heading 3 Char"/>
    <w:basedOn w:val="DefaultParagraphFont"/>
    <w:link w:val="Heading3"/>
    <w:rsid w:val="00524008"/>
    <w:rPr>
      <w:rFonts w:ascii="Verdana" w:hAnsi="Verdana" w:cs="Arial"/>
      <w:b/>
      <w:bCs/>
      <w:i/>
      <w:sz w:val="20"/>
      <w:szCs w:val="20"/>
      <w:lang w:eastAsia="nl-NL"/>
    </w:rPr>
  </w:style>
  <w:style w:type="character" w:customStyle="1" w:styleId="Heading4Char">
    <w:name w:val="Heading 4 Char"/>
    <w:basedOn w:val="DefaultParagraphFont"/>
    <w:link w:val="Heading4"/>
    <w:rsid w:val="00524008"/>
    <w:rPr>
      <w:rFonts w:ascii="Verdana" w:hAnsi="Verdana" w:cs="Times New Roman"/>
      <w:bCs/>
      <w:i/>
      <w:sz w:val="18"/>
      <w:szCs w:val="28"/>
      <w:lang w:eastAsia="nl-NL"/>
    </w:rPr>
  </w:style>
  <w:style w:type="character" w:customStyle="1" w:styleId="Heading5Char">
    <w:name w:val="Heading 5 Char"/>
    <w:basedOn w:val="DefaultParagraphFont"/>
    <w:link w:val="Heading5"/>
    <w:rsid w:val="00524008"/>
    <w:rPr>
      <w:rFonts w:ascii="Verdana" w:hAnsi="Verdana" w:cs="Times New Roman"/>
      <w:b/>
      <w:bCs/>
      <w:iCs/>
      <w:sz w:val="16"/>
      <w:szCs w:val="16"/>
      <w:lang w:eastAsia="nl-NL"/>
    </w:rPr>
  </w:style>
  <w:style w:type="character" w:customStyle="1" w:styleId="Heading6Char">
    <w:name w:val="Heading 6 Char"/>
    <w:basedOn w:val="DefaultParagraphFont"/>
    <w:link w:val="Heading6"/>
    <w:rsid w:val="00524008"/>
    <w:rPr>
      <w:rFonts w:ascii="Verdana" w:hAnsi="Verdana" w:cs="Times New Roman"/>
      <w:b/>
      <w:bCs/>
      <w:i/>
      <w:sz w:val="16"/>
      <w:szCs w:val="16"/>
      <w:lang w:eastAsia="nl-NL"/>
    </w:rPr>
  </w:style>
  <w:style w:type="character" w:customStyle="1" w:styleId="Heading7Char">
    <w:name w:val="Heading 7 Char"/>
    <w:basedOn w:val="DefaultParagraphFont"/>
    <w:link w:val="Heading7"/>
    <w:rsid w:val="00524008"/>
    <w:rPr>
      <w:rFonts w:ascii="Times New Roman" w:hAnsi="Times New Roman" w:cs="Times New Roman"/>
      <w:sz w:val="24"/>
      <w:szCs w:val="24"/>
      <w:lang w:eastAsia="nl-NL"/>
    </w:rPr>
  </w:style>
  <w:style w:type="character" w:customStyle="1" w:styleId="Heading8Char">
    <w:name w:val="Heading 8 Char"/>
    <w:basedOn w:val="DefaultParagraphFont"/>
    <w:link w:val="Heading8"/>
    <w:rsid w:val="00524008"/>
    <w:rPr>
      <w:rFonts w:ascii="Times New Roman" w:hAnsi="Times New Roman" w:cs="Times New Roman"/>
      <w:i/>
      <w:iCs/>
      <w:sz w:val="24"/>
      <w:szCs w:val="24"/>
      <w:lang w:eastAsia="nl-NL"/>
    </w:rPr>
  </w:style>
  <w:style w:type="character" w:customStyle="1" w:styleId="Heading9Char">
    <w:name w:val="Heading 9 Char"/>
    <w:basedOn w:val="DefaultParagraphFont"/>
    <w:link w:val="Heading9"/>
    <w:rsid w:val="00524008"/>
    <w:rPr>
      <w:rFonts w:ascii="Arial" w:hAnsi="Arial" w:cs="Arial"/>
      <w:lang w:eastAsia="nl-NL"/>
    </w:rPr>
  </w:style>
  <w:style w:type="paragraph" w:customStyle="1" w:styleId="INHOUD">
    <w:name w:val="INHOUD"/>
    <w:basedOn w:val="Normal"/>
    <w:next w:val="Normal"/>
    <w:rsid w:val="00524008"/>
    <w:pPr>
      <w:spacing w:after="280"/>
    </w:pPr>
    <w:rPr>
      <w:b/>
      <w:sz w:val="28"/>
      <w:szCs w:val="28"/>
    </w:rPr>
  </w:style>
  <w:style w:type="paragraph" w:customStyle="1" w:styleId="INLEIDING">
    <w:name w:val="INLEIDING"/>
    <w:basedOn w:val="Normal"/>
    <w:next w:val="Normal"/>
    <w:rsid w:val="00524008"/>
    <w:pPr>
      <w:keepNext/>
      <w:pageBreakBefore/>
      <w:spacing w:after="560"/>
    </w:pPr>
    <w:rPr>
      <w:b/>
      <w:sz w:val="28"/>
      <w:szCs w:val="28"/>
    </w:rPr>
  </w:style>
  <w:style w:type="paragraph" w:styleId="TOC1">
    <w:name w:val="toc 1"/>
    <w:basedOn w:val="Normal"/>
    <w:next w:val="Normal"/>
    <w:autoRedefine/>
    <w:uiPriority w:val="39"/>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leGrid">
    <w:name w:val="Table Grid"/>
    <w:aliases w:val="Adresraster"/>
    <w:basedOn w:val="TableNorma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TableNormal"/>
    <w:next w:val="TableGrid"/>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074915"/>
    <w:rPr>
      <w:rFonts w:ascii="Calibri" w:eastAsia="Calibri" w:hAnsi="Calibri" w:cs="Times New Roman"/>
      <w:sz w:val="20"/>
      <w:szCs w:val="20"/>
    </w:rPr>
  </w:style>
  <w:style w:type="character" w:styleId="FootnoteReference">
    <w:name w:val="footnote reference"/>
    <w:basedOn w:val="DefaultParagraphFont"/>
    <w:unhideWhenUsed/>
    <w:rsid w:val="00074915"/>
    <w:rPr>
      <w:vertAlign w:val="superscript"/>
    </w:rPr>
  </w:style>
  <w:style w:type="character" w:styleId="CommentReference">
    <w:name w:val="annotation reference"/>
    <w:basedOn w:val="DefaultParagraphFont"/>
    <w:uiPriority w:val="99"/>
    <w:semiHidden/>
    <w:unhideWhenUsed/>
    <w:rsid w:val="006B61D9"/>
    <w:rPr>
      <w:sz w:val="16"/>
      <w:szCs w:val="16"/>
    </w:rPr>
  </w:style>
  <w:style w:type="paragraph" w:styleId="CommentText">
    <w:name w:val="annotation text"/>
    <w:basedOn w:val="Normal"/>
    <w:link w:val="CommentTextChar"/>
    <w:uiPriority w:val="99"/>
    <w:semiHidden/>
    <w:unhideWhenUsed/>
    <w:rsid w:val="006B61D9"/>
    <w:pPr>
      <w:spacing w:line="240" w:lineRule="auto"/>
    </w:pPr>
    <w:rPr>
      <w:sz w:val="20"/>
      <w:szCs w:val="20"/>
    </w:rPr>
  </w:style>
  <w:style w:type="character" w:customStyle="1" w:styleId="CommentTextChar">
    <w:name w:val="Comment Text Char"/>
    <w:basedOn w:val="DefaultParagraphFont"/>
    <w:link w:val="CommentText"/>
    <w:uiPriority w:val="99"/>
    <w:semiHidden/>
    <w:rsid w:val="006B61D9"/>
    <w:rPr>
      <w:rFonts w:ascii="Verdana"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6B61D9"/>
    <w:rPr>
      <w:b/>
      <w:bCs/>
    </w:rPr>
  </w:style>
  <w:style w:type="character" w:customStyle="1" w:styleId="CommentSubjectChar">
    <w:name w:val="Comment Subject Char"/>
    <w:basedOn w:val="CommentTextChar"/>
    <w:link w:val="CommentSubject"/>
    <w:uiPriority w:val="99"/>
    <w:semiHidden/>
    <w:rsid w:val="006B61D9"/>
    <w:rPr>
      <w:rFonts w:ascii="Verdana" w:hAnsi="Verdana" w:cs="Times New Roman"/>
      <w:b/>
      <w:bCs/>
      <w:sz w:val="20"/>
      <w:szCs w:val="20"/>
      <w:lang w:eastAsia="nl-NL"/>
    </w:rPr>
  </w:style>
  <w:style w:type="paragraph" w:styleId="EndnoteText">
    <w:name w:val="endnote text"/>
    <w:basedOn w:val="Normal"/>
    <w:link w:val="EndnoteTextChar"/>
    <w:uiPriority w:val="99"/>
    <w:semiHidden/>
    <w:unhideWhenUsed/>
    <w:rsid w:val="00C36281"/>
    <w:pPr>
      <w:spacing w:line="240" w:lineRule="auto"/>
    </w:pPr>
    <w:rPr>
      <w:sz w:val="20"/>
      <w:szCs w:val="20"/>
    </w:rPr>
  </w:style>
  <w:style w:type="character" w:customStyle="1" w:styleId="EndnoteTextChar">
    <w:name w:val="Endnote Text Char"/>
    <w:basedOn w:val="DefaultParagraphFont"/>
    <w:link w:val="EndnoteText"/>
    <w:uiPriority w:val="99"/>
    <w:semiHidden/>
    <w:rsid w:val="00C36281"/>
    <w:rPr>
      <w:rFonts w:ascii="Verdana" w:hAnsi="Verdana" w:cs="Times New Roman"/>
      <w:sz w:val="20"/>
      <w:szCs w:val="20"/>
      <w:lang w:eastAsia="nl-NL"/>
    </w:rPr>
  </w:style>
  <w:style w:type="character" w:styleId="EndnoteReference">
    <w:name w:val="endnote reference"/>
    <w:basedOn w:val="DefaultParagraphFont"/>
    <w:uiPriority w:val="99"/>
    <w:semiHidden/>
    <w:unhideWhenUsed/>
    <w:rsid w:val="00C36281"/>
    <w:rPr>
      <w:vertAlign w:val="superscript"/>
    </w:rPr>
  </w:style>
  <w:style w:type="paragraph" w:styleId="ListParagraph">
    <w:name w:val="List Paragraph"/>
    <w:basedOn w:val="Normal"/>
    <w:uiPriority w:val="34"/>
    <w:qFormat/>
    <w:rsid w:val="00CA41A1"/>
    <w:pPr>
      <w:ind w:left="720"/>
      <w:contextualSpacing/>
    </w:pPr>
  </w:style>
  <w:style w:type="paragraph" w:styleId="TOC2">
    <w:name w:val="toc 2"/>
    <w:basedOn w:val="Normal"/>
    <w:next w:val="Normal"/>
    <w:autoRedefine/>
    <w:uiPriority w:val="39"/>
    <w:unhideWhenUsed/>
    <w:rsid w:val="00627AF7"/>
    <w:pPr>
      <w:tabs>
        <w:tab w:val="clear" w:pos="357"/>
        <w:tab w:val="clear" w:pos="714"/>
      </w:tabs>
      <w:spacing w:after="100"/>
      <w:ind w:left="180"/>
    </w:pPr>
  </w:style>
  <w:style w:type="paragraph" w:customStyle="1" w:styleId="KopInhoud">
    <w:name w:val="Kop Inhoud"/>
    <w:basedOn w:val="Normal"/>
    <w:next w:val="Normal"/>
    <w:rsid w:val="00627AF7"/>
    <w:pPr>
      <w:spacing w:after="560"/>
    </w:pPr>
    <w:rPr>
      <w:rFonts w:eastAsia="MS Mincho"/>
      <w:b/>
      <w:sz w:val="28"/>
      <w:szCs w:val="28"/>
    </w:rPr>
  </w:style>
  <w:style w:type="character" w:styleId="Hyperlink">
    <w:name w:val="Hyperlink"/>
    <w:uiPriority w:val="99"/>
    <w:rsid w:val="00627AF7"/>
    <w:rPr>
      <w:rFonts w:ascii="Verdana" w:hAnsi="Verdana"/>
      <w:sz w:val="18"/>
    </w:rPr>
  </w:style>
  <w:style w:type="character" w:customStyle="1" w:styleId="SubtitelChar">
    <w:name w:val="Subtitel Char"/>
    <w:rsid w:val="00627AF7"/>
    <w:rPr>
      <w:rFonts w:ascii="Verdana" w:hAnsi="Verdana"/>
      <w:b/>
    </w:rPr>
  </w:style>
  <w:style w:type="paragraph" w:customStyle="1" w:styleId="Colofon-Titel">
    <w:name w:val="Colofon - Titel"/>
    <w:basedOn w:val="Normal"/>
    <w:semiHidden/>
    <w:rsid w:val="00627AF7"/>
    <w:pPr>
      <w:framePr w:w="2693" w:h="3062" w:hSpace="181" w:wrap="around" w:vAnchor="page" w:hAnchor="page" w:x="2061" w:y="10625"/>
      <w:shd w:val="solid" w:color="FFFFFF" w:fill="FFFFFF"/>
      <w:tabs>
        <w:tab w:val="clear" w:pos="357"/>
        <w:tab w:val="clear" w:pos="714"/>
        <w:tab w:val="left" w:pos="284"/>
        <w:tab w:val="left" w:pos="567"/>
        <w:tab w:val="left" w:pos="851"/>
      </w:tabs>
      <w:spacing w:after="560"/>
    </w:pPr>
    <w:rPr>
      <w:rFonts w:eastAsia="MS Mincho"/>
      <w:b/>
      <w:sz w:val="20"/>
      <w:lang w:val="nl" w:eastAsia="en-US"/>
    </w:rPr>
  </w:style>
  <w:style w:type="table" w:customStyle="1" w:styleId="Tabelraster11">
    <w:name w:val="Tabelraster11"/>
    <w:basedOn w:val="TableNormal"/>
    <w:next w:val="TableGrid"/>
    <w:uiPriority w:val="59"/>
    <w:rsid w:val="00FD04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076"/>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customStyle="1" w:styleId="OnderwijsExamineringTitelDocumentChar">
    <w:name w:val="Onderwijs &amp; Examinering: Titel Document Char"/>
    <w:basedOn w:val="DefaultParagraphFont"/>
    <w:link w:val="OnderwijsExamineringTitelDocument"/>
    <w:locked/>
    <w:rsid w:val="007D52F3"/>
    <w:rPr>
      <w:rFonts w:ascii="Ebrima" w:hAnsi="Ebrima"/>
      <w:b/>
      <w:sz w:val="24"/>
      <w:szCs w:val="24"/>
    </w:rPr>
  </w:style>
  <w:style w:type="paragraph" w:customStyle="1" w:styleId="OnderwijsExamineringTitelDocument">
    <w:name w:val="Onderwijs &amp; Examinering: Titel Document"/>
    <w:basedOn w:val="Normal"/>
    <w:link w:val="OnderwijsExamineringTitelDocumentChar"/>
    <w:qFormat/>
    <w:rsid w:val="007D52F3"/>
    <w:pPr>
      <w:tabs>
        <w:tab w:val="clear" w:pos="357"/>
        <w:tab w:val="clear" w:pos="714"/>
      </w:tabs>
      <w:spacing w:line="312" w:lineRule="auto"/>
    </w:pPr>
    <w:rPr>
      <w:rFonts w:ascii="Ebrima" w:hAnsi="Ebrima" w:cstheme="minorBidi"/>
      <w:b/>
      <w:sz w:val="24"/>
      <w:lang w:eastAsia="en-US"/>
    </w:rPr>
  </w:style>
  <w:style w:type="character" w:customStyle="1" w:styleId="OnderwijsExamineringgegevensdocumentChar">
    <w:name w:val="Onderwijs&amp; Examinering: gegevens document Char"/>
    <w:basedOn w:val="DefaultParagraphFont"/>
    <w:link w:val="OnderwijsExamineringgegevensdocument"/>
    <w:locked/>
    <w:rsid w:val="007D52F3"/>
    <w:rPr>
      <w:rFonts w:ascii="Calibri" w:eastAsiaTheme="minorHAnsi" w:hAnsi="Calibri" w:cs="Arial"/>
      <w:sz w:val="18"/>
      <w:szCs w:val="18"/>
    </w:rPr>
  </w:style>
  <w:style w:type="paragraph" w:customStyle="1" w:styleId="OnderwijsExamineringgegevensdocument">
    <w:name w:val="Onderwijs&amp; Examinering: gegevens document"/>
    <w:basedOn w:val="Normal"/>
    <w:link w:val="OnderwijsExamineringgegevensdocumentChar"/>
    <w:qFormat/>
    <w:rsid w:val="007D52F3"/>
    <w:pPr>
      <w:tabs>
        <w:tab w:val="clear" w:pos="357"/>
        <w:tab w:val="clear" w:pos="714"/>
      </w:tabs>
      <w:spacing w:line="312" w:lineRule="auto"/>
    </w:pPr>
    <w:rPr>
      <w:rFonts w:ascii="Calibri" w:eastAsiaTheme="minorHAnsi" w:hAnsi="Calibri" w:cs="Arial"/>
      <w:szCs w:val="18"/>
      <w:lang w:eastAsia="en-US"/>
    </w:rPr>
  </w:style>
  <w:style w:type="character" w:styleId="UnresolvedMention">
    <w:name w:val="Unresolved Mention"/>
    <w:basedOn w:val="DefaultParagraphFont"/>
    <w:uiPriority w:val="99"/>
    <w:semiHidden/>
    <w:unhideWhenUsed/>
    <w:rsid w:val="003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6627">
      <w:bodyDiv w:val="1"/>
      <w:marLeft w:val="0"/>
      <w:marRight w:val="0"/>
      <w:marTop w:val="0"/>
      <w:marBottom w:val="0"/>
      <w:divBdr>
        <w:top w:val="none" w:sz="0" w:space="0" w:color="auto"/>
        <w:left w:val="none" w:sz="0" w:space="0" w:color="auto"/>
        <w:bottom w:val="none" w:sz="0" w:space="0" w:color="auto"/>
        <w:right w:val="none" w:sz="0" w:space="0" w:color="auto"/>
      </w:divBdr>
    </w:div>
    <w:div w:id="623661314">
      <w:bodyDiv w:val="1"/>
      <w:marLeft w:val="0"/>
      <w:marRight w:val="0"/>
      <w:marTop w:val="0"/>
      <w:marBottom w:val="0"/>
      <w:divBdr>
        <w:top w:val="none" w:sz="0" w:space="0" w:color="auto"/>
        <w:left w:val="none" w:sz="0" w:space="0" w:color="auto"/>
        <w:bottom w:val="none" w:sz="0" w:space="0" w:color="auto"/>
        <w:right w:val="none" w:sz="0" w:space="0" w:color="auto"/>
      </w:divBdr>
    </w:div>
    <w:div w:id="999431636">
      <w:bodyDiv w:val="1"/>
      <w:marLeft w:val="0"/>
      <w:marRight w:val="0"/>
      <w:marTop w:val="0"/>
      <w:marBottom w:val="0"/>
      <w:divBdr>
        <w:top w:val="none" w:sz="0" w:space="0" w:color="auto"/>
        <w:left w:val="none" w:sz="0" w:space="0" w:color="auto"/>
        <w:bottom w:val="none" w:sz="0" w:space="0" w:color="auto"/>
        <w:right w:val="none" w:sz="0" w:space="0" w:color="auto"/>
      </w:divBdr>
    </w:div>
    <w:div w:id="1066755413">
      <w:bodyDiv w:val="1"/>
      <w:marLeft w:val="0"/>
      <w:marRight w:val="0"/>
      <w:marTop w:val="0"/>
      <w:marBottom w:val="0"/>
      <w:divBdr>
        <w:top w:val="none" w:sz="0" w:space="0" w:color="auto"/>
        <w:left w:val="none" w:sz="0" w:space="0" w:color="auto"/>
        <w:bottom w:val="none" w:sz="0" w:space="0" w:color="auto"/>
        <w:right w:val="none" w:sz="0" w:space="0" w:color="auto"/>
      </w:divBdr>
    </w:div>
    <w:div w:id="1208252695">
      <w:bodyDiv w:val="1"/>
      <w:marLeft w:val="0"/>
      <w:marRight w:val="0"/>
      <w:marTop w:val="0"/>
      <w:marBottom w:val="0"/>
      <w:divBdr>
        <w:top w:val="none" w:sz="0" w:space="0" w:color="auto"/>
        <w:left w:val="none" w:sz="0" w:space="0" w:color="auto"/>
        <w:bottom w:val="none" w:sz="0" w:space="0" w:color="auto"/>
        <w:right w:val="none" w:sz="0" w:space="0" w:color="auto"/>
      </w:divBdr>
    </w:div>
    <w:div w:id="1840074783">
      <w:bodyDiv w:val="1"/>
      <w:marLeft w:val="0"/>
      <w:marRight w:val="0"/>
      <w:marTop w:val="0"/>
      <w:marBottom w:val="0"/>
      <w:divBdr>
        <w:top w:val="none" w:sz="0" w:space="0" w:color="auto"/>
        <w:left w:val="none" w:sz="0" w:space="0" w:color="auto"/>
        <w:bottom w:val="none" w:sz="0" w:space="0" w:color="auto"/>
        <w:right w:val="none" w:sz="0" w:space="0" w:color="auto"/>
      </w:divBdr>
    </w:div>
    <w:div w:id="19675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374DD.C2D9947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onderwijsenexaminering.nl"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kennispuntmbo.n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xsi:nil="true"/>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2021-991231179-1101</_dlc_DocId>
    <_dlc_DocIdUrl xmlns="c82efbc3-14a4-49f5-a28a-cd9be9b7a2e7">
      <Url>https://mboraad1.sharepoint.com/sites/gremia/002222/_layouts/15/DocIdRedir.aspx?ID=2021-991231179-1101</Url>
      <Description>2021-991231179-1101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CF31FD213C5BA4B9D9B5588CDB8BDB7" ma:contentTypeVersion="121" ma:contentTypeDescription="" ma:contentTypeScope="" ma:versionID="9e31ab308e825ef230d491e1c44c24eb">
  <xsd:schema xmlns:xsd="http://www.w3.org/2001/XMLSchema" xmlns:xs="http://www.w3.org/2001/XMLSchema" xmlns:p="http://schemas.microsoft.com/office/2006/metadata/properties" xmlns:ns2="c82efbc3-14a4-49f5-a28a-cd9be9b7a2e7" xmlns:ns3="1bf76d03-20ab-4d45-8619-99e94028a962" targetNamespace="http://schemas.microsoft.com/office/2006/metadata/properties" ma:root="true" ma:fieldsID="5799c54871be6390d0f72739c9d5b260" ns2:_="" ns3:_="">
    <xsd:import namespace="c82efbc3-14a4-49f5-a28a-cd9be9b7a2e7"/>
    <xsd:import namespace="1bf76d03-20ab-4d45-8619-99e94028a962"/>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76d03-20ab-4d45-8619-99e94028a962"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A12C6F-C042-4E6A-9140-9E1E0D31AAE6}">
  <ds:schemaRefs>
    <ds:schemaRef ds:uri="http://schemas.microsoft.com/office/2006/metadata/properties"/>
    <ds:schemaRef ds:uri="http://schemas.microsoft.com/office/infopath/2007/PartnerControls"/>
    <ds:schemaRef ds:uri="c82efbc3-14a4-49f5-a28a-cd9be9b7a2e7"/>
  </ds:schemaRefs>
</ds:datastoreItem>
</file>

<file path=customXml/itemProps2.xml><?xml version="1.0" encoding="utf-8"?>
<ds:datastoreItem xmlns:ds="http://schemas.openxmlformats.org/officeDocument/2006/customXml" ds:itemID="{3C7AC320-02F7-4701-9D3F-413C2720C29F}">
  <ds:schemaRefs>
    <ds:schemaRef ds:uri="http://schemas.openxmlformats.org/officeDocument/2006/bibliography"/>
  </ds:schemaRefs>
</ds:datastoreItem>
</file>

<file path=customXml/itemProps3.xml><?xml version="1.0" encoding="utf-8"?>
<ds:datastoreItem xmlns:ds="http://schemas.openxmlformats.org/officeDocument/2006/customXml" ds:itemID="{3D22FD20-AD13-471C-A5CF-F3BC8D25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1bf76d03-20ab-4d45-8619-99e94028a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B802A-284E-455D-8C33-076DFBE0CC49}">
  <ds:schemaRefs>
    <ds:schemaRef ds:uri="http://schemas.microsoft.com/sharepoint/v3/contenttype/forms"/>
  </ds:schemaRefs>
</ds:datastoreItem>
</file>

<file path=customXml/itemProps5.xml><?xml version="1.0" encoding="utf-8"?>
<ds:datastoreItem xmlns:ds="http://schemas.openxmlformats.org/officeDocument/2006/customXml" ds:itemID="{75D47FB4-60AE-42A9-9166-A9CD3EB617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1737</Words>
  <Characters>9904</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Handreiking_interne_audit_3.Format_auditrapportage</vt:lpstr>
    </vt:vector>
  </TitlesOfParts>
  <Company>CINOP Advies B.V.</Company>
  <LinksUpToDate>false</LinksUpToDate>
  <CharactersWithSpaces>11618</CharactersWithSpaces>
  <SharedDoc>false</SharedDoc>
  <HLinks>
    <vt:vector size="96" baseType="variant">
      <vt:variant>
        <vt:i4>1179705</vt:i4>
      </vt:variant>
      <vt:variant>
        <vt:i4>86</vt:i4>
      </vt:variant>
      <vt:variant>
        <vt:i4>0</vt:i4>
      </vt:variant>
      <vt:variant>
        <vt:i4>5</vt:i4>
      </vt:variant>
      <vt:variant>
        <vt:lpwstr/>
      </vt:variant>
      <vt:variant>
        <vt:lpwstr>_Toc85623042</vt:lpwstr>
      </vt:variant>
      <vt:variant>
        <vt:i4>1114169</vt:i4>
      </vt:variant>
      <vt:variant>
        <vt:i4>80</vt:i4>
      </vt:variant>
      <vt:variant>
        <vt:i4>0</vt:i4>
      </vt:variant>
      <vt:variant>
        <vt:i4>5</vt:i4>
      </vt:variant>
      <vt:variant>
        <vt:lpwstr/>
      </vt:variant>
      <vt:variant>
        <vt:lpwstr>_Toc85623041</vt:lpwstr>
      </vt:variant>
      <vt:variant>
        <vt:i4>1048633</vt:i4>
      </vt:variant>
      <vt:variant>
        <vt:i4>74</vt:i4>
      </vt:variant>
      <vt:variant>
        <vt:i4>0</vt:i4>
      </vt:variant>
      <vt:variant>
        <vt:i4>5</vt:i4>
      </vt:variant>
      <vt:variant>
        <vt:lpwstr/>
      </vt:variant>
      <vt:variant>
        <vt:lpwstr>_Toc85623040</vt:lpwstr>
      </vt:variant>
      <vt:variant>
        <vt:i4>1638462</vt:i4>
      </vt:variant>
      <vt:variant>
        <vt:i4>68</vt:i4>
      </vt:variant>
      <vt:variant>
        <vt:i4>0</vt:i4>
      </vt:variant>
      <vt:variant>
        <vt:i4>5</vt:i4>
      </vt:variant>
      <vt:variant>
        <vt:lpwstr/>
      </vt:variant>
      <vt:variant>
        <vt:lpwstr>_Toc85623039</vt:lpwstr>
      </vt:variant>
      <vt:variant>
        <vt:i4>1572926</vt:i4>
      </vt:variant>
      <vt:variant>
        <vt:i4>62</vt:i4>
      </vt:variant>
      <vt:variant>
        <vt:i4>0</vt:i4>
      </vt:variant>
      <vt:variant>
        <vt:i4>5</vt:i4>
      </vt:variant>
      <vt:variant>
        <vt:lpwstr/>
      </vt:variant>
      <vt:variant>
        <vt:lpwstr>_Toc85623038</vt:lpwstr>
      </vt:variant>
      <vt:variant>
        <vt:i4>1507390</vt:i4>
      </vt:variant>
      <vt:variant>
        <vt:i4>56</vt:i4>
      </vt:variant>
      <vt:variant>
        <vt:i4>0</vt:i4>
      </vt:variant>
      <vt:variant>
        <vt:i4>5</vt:i4>
      </vt:variant>
      <vt:variant>
        <vt:lpwstr/>
      </vt:variant>
      <vt:variant>
        <vt:lpwstr>_Toc85623037</vt:lpwstr>
      </vt:variant>
      <vt:variant>
        <vt:i4>1441854</vt:i4>
      </vt:variant>
      <vt:variant>
        <vt:i4>50</vt:i4>
      </vt:variant>
      <vt:variant>
        <vt:i4>0</vt:i4>
      </vt:variant>
      <vt:variant>
        <vt:i4>5</vt:i4>
      </vt:variant>
      <vt:variant>
        <vt:lpwstr/>
      </vt:variant>
      <vt:variant>
        <vt:lpwstr>_Toc85623036</vt:lpwstr>
      </vt:variant>
      <vt:variant>
        <vt:i4>1376318</vt:i4>
      </vt:variant>
      <vt:variant>
        <vt:i4>44</vt:i4>
      </vt:variant>
      <vt:variant>
        <vt:i4>0</vt:i4>
      </vt:variant>
      <vt:variant>
        <vt:i4>5</vt:i4>
      </vt:variant>
      <vt:variant>
        <vt:lpwstr/>
      </vt:variant>
      <vt:variant>
        <vt:lpwstr>_Toc85623035</vt:lpwstr>
      </vt:variant>
      <vt:variant>
        <vt:i4>1310782</vt:i4>
      </vt:variant>
      <vt:variant>
        <vt:i4>38</vt:i4>
      </vt:variant>
      <vt:variant>
        <vt:i4>0</vt:i4>
      </vt:variant>
      <vt:variant>
        <vt:i4>5</vt:i4>
      </vt:variant>
      <vt:variant>
        <vt:lpwstr/>
      </vt:variant>
      <vt:variant>
        <vt:lpwstr>_Toc85623034</vt:lpwstr>
      </vt:variant>
      <vt:variant>
        <vt:i4>1245246</vt:i4>
      </vt:variant>
      <vt:variant>
        <vt:i4>32</vt:i4>
      </vt:variant>
      <vt:variant>
        <vt:i4>0</vt:i4>
      </vt:variant>
      <vt:variant>
        <vt:i4>5</vt:i4>
      </vt:variant>
      <vt:variant>
        <vt:lpwstr/>
      </vt:variant>
      <vt:variant>
        <vt:lpwstr>_Toc85623033</vt:lpwstr>
      </vt:variant>
      <vt:variant>
        <vt:i4>1179710</vt:i4>
      </vt:variant>
      <vt:variant>
        <vt:i4>26</vt:i4>
      </vt:variant>
      <vt:variant>
        <vt:i4>0</vt:i4>
      </vt:variant>
      <vt:variant>
        <vt:i4>5</vt:i4>
      </vt:variant>
      <vt:variant>
        <vt:lpwstr/>
      </vt:variant>
      <vt:variant>
        <vt:lpwstr>_Toc85623032</vt:lpwstr>
      </vt:variant>
      <vt:variant>
        <vt:i4>1114174</vt:i4>
      </vt:variant>
      <vt:variant>
        <vt:i4>20</vt:i4>
      </vt:variant>
      <vt:variant>
        <vt:i4>0</vt:i4>
      </vt:variant>
      <vt:variant>
        <vt:i4>5</vt:i4>
      </vt:variant>
      <vt:variant>
        <vt:lpwstr/>
      </vt:variant>
      <vt:variant>
        <vt:lpwstr>_Toc85623031</vt:lpwstr>
      </vt:variant>
      <vt:variant>
        <vt:i4>1048638</vt:i4>
      </vt:variant>
      <vt:variant>
        <vt:i4>14</vt:i4>
      </vt:variant>
      <vt:variant>
        <vt:i4>0</vt:i4>
      </vt:variant>
      <vt:variant>
        <vt:i4>5</vt:i4>
      </vt:variant>
      <vt:variant>
        <vt:lpwstr/>
      </vt:variant>
      <vt:variant>
        <vt:lpwstr>_Toc85623030</vt:lpwstr>
      </vt:variant>
      <vt:variant>
        <vt:i4>1638463</vt:i4>
      </vt:variant>
      <vt:variant>
        <vt:i4>8</vt:i4>
      </vt:variant>
      <vt:variant>
        <vt:i4>0</vt:i4>
      </vt:variant>
      <vt:variant>
        <vt:i4>5</vt:i4>
      </vt:variant>
      <vt:variant>
        <vt:lpwstr/>
      </vt:variant>
      <vt:variant>
        <vt:lpwstr>_Toc85623029</vt:lpwstr>
      </vt:variant>
      <vt:variant>
        <vt:i4>2424936</vt:i4>
      </vt:variant>
      <vt:variant>
        <vt:i4>3</vt:i4>
      </vt:variant>
      <vt:variant>
        <vt:i4>0</vt:i4>
      </vt:variant>
      <vt:variant>
        <vt:i4>5</vt:i4>
      </vt:variant>
      <vt:variant>
        <vt:lpwstr>https://onderwijsenexaminering.nl/</vt:lpwstr>
      </vt:variant>
      <vt:variant>
        <vt:lpwstr/>
      </vt:variant>
      <vt:variant>
        <vt:i4>7602261</vt:i4>
      </vt:variant>
      <vt:variant>
        <vt:i4>0</vt:i4>
      </vt:variant>
      <vt:variant>
        <vt:i4>0</vt:i4>
      </vt:variant>
      <vt:variant>
        <vt:i4>5</vt:i4>
      </vt:variant>
      <vt:variant>
        <vt:lpwstr>mailto:info@kennispuntmbo.nl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Handreiking_interne_audit_3.Format_auditrapportage</dc:title>
  <dc:subject/>
  <dc:creator>ICT</dc:creator>
  <cp:keywords/>
  <cp:lastModifiedBy>Ilse Hofman</cp:lastModifiedBy>
  <cp:revision>42</cp:revision>
  <cp:lastPrinted>2013-06-11T19:23:00Z</cp:lastPrinted>
  <dcterms:created xsi:type="dcterms:W3CDTF">2020-08-06T21:21:00Z</dcterms:created>
  <dcterms:modified xsi:type="dcterms:W3CDTF">2021-10-20T18:52:00Z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15d0defb-e9f4-4c06-8f5a-c0d5bdb89bfb</vt:lpwstr>
  </property>
  <property fmtid="{D5CDD505-2E9C-101B-9397-08002B2CF9AE}" pid="3" name="ContentTypeId">
    <vt:lpwstr>0x01010016CAF80615AA364E89A834F6719BC5E44700ECF31FD213C5BA4B9D9B5588CDB8BDB7</vt:lpwstr>
  </property>
  <property fmtid="{D5CDD505-2E9C-101B-9397-08002B2CF9AE}" pid="4" name="Order">
    <vt:r8>107900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